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7603" w14:textId="2CA7F81F" w:rsidR="0063018D" w:rsidRPr="00F96461" w:rsidRDefault="00F96461" w:rsidP="00F96461">
      <w:pPr>
        <w:spacing w:line="360" w:lineRule="auto"/>
        <w:rPr>
          <w:rFonts w:ascii="Times New Roman" w:hAnsi="Times New Roman"/>
          <w:b/>
          <w:bCs/>
          <w:sz w:val="24"/>
          <w:szCs w:val="24"/>
        </w:rPr>
      </w:pPr>
      <w:r w:rsidRPr="00F96461">
        <w:rPr>
          <w:rFonts w:ascii="Times New Roman" w:hAnsi="Times New Roman"/>
          <w:b/>
          <w:bCs/>
          <w:sz w:val="24"/>
          <w:szCs w:val="24"/>
        </w:rPr>
        <w:t>PROJETO DE LEI COMPLEMENTAR Nº 3129, DE 26 DE MARÇO DE 2026</w:t>
      </w:r>
    </w:p>
    <w:p w14:paraId="3B3000E6" w14:textId="77777777" w:rsidR="00F96461" w:rsidRPr="00F96461" w:rsidRDefault="00F96461" w:rsidP="00F96461">
      <w:pPr>
        <w:spacing w:line="360" w:lineRule="auto"/>
        <w:ind w:left="3540"/>
        <w:jc w:val="both"/>
        <w:rPr>
          <w:rFonts w:ascii="Times New Roman" w:hAnsi="Times New Roman"/>
          <w:b/>
          <w:bCs/>
          <w:sz w:val="24"/>
          <w:szCs w:val="24"/>
        </w:rPr>
      </w:pPr>
    </w:p>
    <w:p w14:paraId="68D76ED0" w14:textId="77777777" w:rsidR="00F96461" w:rsidRPr="00F96461" w:rsidRDefault="00F96461" w:rsidP="00F96461">
      <w:pPr>
        <w:spacing w:line="360" w:lineRule="auto"/>
        <w:ind w:left="3540"/>
        <w:jc w:val="both"/>
        <w:rPr>
          <w:rFonts w:ascii="Times New Roman" w:hAnsi="Times New Roman"/>
          <w:b/>
          <w:bCs/>
          <w:sz w:val="24"/>
          <w:szCs w:val="24"/>
        </w:rPr>
      </w:pPr>
    </w:p>
    <w:p w14:paraId="00BAF582" w14:textId="439A1A97" w:rsidR="0063018D" w:rsidRPr="00F96461" w:rsidRDefault="00F96461" w:rsidP="00F96461">
      <w:pPr>
        <w:spacing w:line="360" w:lineRule="auto"/>
        <w:ind w:left="3540"/>
        <w:jc w:val="both"/>
        <w:rPr>
          <w:rFonts w:ascii="Times New Roman" w:hAnsi="Times New Roman"/>
          <w:b/>
          <w:bCs/>
          <w:sz w:val="24"/>
          <w:szCs w:val="24"/>
        </w:rPr>
      </w:pPr>
      <w:r w:rsidRPr="00F96461">
        <w:rPr>
          <w:rFonts w:ascii="Times New Roman" w:hAnsi="Times New Roman"/>
          <w:b/>
          <w:bCs/>
          <w:sz w:val="24"/>
          <w:szCs w:val="24"/>
        </w:rPr>
        <w:t>ALTERA O ANEXO XVI, DA LEI COMPLEMENTAR MUNICIPAL Nº 11, DE 5 DE DEZEMBRO DE 2023, E DÁ OUTRAS PROVIDÊNCIAS.</w:t>
      </w:r>
    </w:p>
    <w:p w14:paraId="1DBB4D51" w14:textId="77777777" w:rsidR="00F96461" w:rsidRPr="00F96461" w:rsidRDefault="00F96461" w:rsidP="00F96461">
      <w:pPr>
        <w:spacing w:line="360" w:lineRule="auto"/>
        <w:jc w:val="both"/>
        <w:rPr>
          <w:rFonts w:ascii="Times New Roman" w:hAnsi="Times New Roman"/>
          <w:sz w:val="24"/>
          <w:szCs w:val="24"/>
        </w:rPr>
      </w:pPr>
    </w:p>
    <w:p w14:paraId="1F693A58" w14:textId="0CEDE6C8" w:rsidR="0063018D" w:rsidRPr="00F96461" w:rsidRDefault="0063018D" w:rsidP="00F96461">
      <w:pPr>
        <w:spacing w:line="360" w:lineRule="auto"/>
        <w:jc w:val="both"/>
        <w:rPr>
          <w:rFonts w:ascii="Times New Roman" w:hAnsi="Times New Roman"/>
          <w:sz w:val="24"/>
          <w:szCs w:val="24"/>
        </w:rPr>
      </w:pPr>
      <w:r w:rsidRPr="00F96461">
        <w:rPr>
          <w:rFonts w:ascii="Times New Roman" w:hAnsi="Times New Roman"/>
          <w:sz w:val="24"/>
          <w:szCs w:val="24"/>
        </w:rPr>
        <w:t>O PREFEITO MUNICIPAL DE SALTO DO JACUÍ, Estado do Rio Grande do Sul, no uso das atribuições que lhe confere a Lei Orgânica Municipal,</w:t>
      </w:r>
    </w:p>
    <w:p w14:paraId="6DFDAD2D" w14:textId="77777777" w:rsidR="0063018D" w:rsidRPr="00F96461" w:rsidRDefault="0063018D" w:rsidP="00F96461">
      <w:pPr>
        <w:spacing w:line="360" w:lineRule="auto"/>
        <w:jc w:val="both"/>
        <w:rPr>
          <w:rFonts w:ascii="Times New Roman" w:hAnsi="Times New Roman"/>
          <w:sz w:val="24"/>
          <w:szCs w:val="24"/>
        </w:rPr>
      </w:pPr>
    </w:p>
    <w:p w14:paraId="5917CA1F" w14:textId="623E50C0" w:rsidR="006B19E5" w:rsidRPr="00F96461" w:rsidRDefault="0063018D" w:rsidP="00F96461">
      <w:pPr>
        <w:spacing w:line="360" w:lineRule="auto"/>
        <w:ind w:firstLine="708"/>
        <w:rPr>
          <w:rFonts w:ascii="Times New Roman" w:hAnsi="Times New Roman"/>
          <w:sz w:val="24"/>
          <w:szCs w:val="24"/>
        </w:rPr>
      </w:pPr>
      <w:r w:rsidRPr="00F96461">
        <w:rPr>
          <w:rFonts w:ascii="Times New Roman" w:hAnsi="Times New Roman"/>
          <w:b/>
          <w:bCs/>
          <w:sz w:val="24"/>
          <w:szCs w:val="24"/>
        </w:rPr>
        <w:t xml:space="preserve">Art. 1º </w:t>
      </w:r>
      <w:r w:rsidRPr="00F96461">
        <w:rPr>
          <w:rFonts w:ascii="Times New Roman" w:hAnsi="Times New Roman"/>
          <w:sz w:val="24"/>
          <w:szCs w:val="24"/>
        </w:rPr>
        <w:t>Fica alterada a redação do Anexo XVI</w:t>
      </w:r>
      <w:r w:rsidR="00F96461" w:rsidRPr="00F96461">
        <w:rPr>
          <w:rFonts w:ascii="Times New Roman" w:hAnsi="Times New Roman"/>
          <w:sz w:val="24"/>
          <w:szCs w:val="24"/>
        </w:rPr>
        <w:t>,</w:t>
      </w:r>
      <w:r w:rsidRPr="00F96461">
        <w:rPr>
          <w:rFonts w:ascii="Times New Roman" w:hAnsi="Times New Roman"/>
          <w:sz w:val="24"/>
          <w:szCs w:val="24"/>
        </w:rPr>
        <w:t xml:space="preserve"> da Lei Complementar Municipal nº 11</w:t>
      </w:r>
      <w:r w:rsidR="00F96461" w:rsidRPr="00F96461">
        <w:rPr>
          <w:rFonts w:ascii="Times New Roman" w:hAnsi="Times New Roman"/>
          <w:sz w:val="24"/>
          <w:szCs w:val="24"/>
        </w:rPr>
        <w:t xml:space="preserve">, de 5 de dezembro de 2023, que passa a ter </w:t>
      </w:r>
      <w:r w:rsidRPr="00F96461">
        <w:rPr>
          <w:rFonts w:ascii="Times New Roman" w:hAnsi="Times New Roman"/>
          <w:sz w:val="24"/>
          <w:szCs w:val="24"/>
        </w:rPr>
        <w:t>a seguinte redação:</w:t>
      </w:r>
    </w:p>
    <w:p w14:paraId="7E0F2089" w14:textId="77777777" w:rsidR="00F96461" w:rsidRPr="00F96461" w:rsidRDefault="00F96461" w:rsidP="00F96461">
      <w:pPr>
        <w:spacing w:line="360" w:lineRule="auto"/>
        <w:ind w:firstLine="708"/>
        <w:rPr>
          <w:sz w:val="24"/>
          <w:szCs w:val="24"/>
        </w:rPr>
      </w:pPr>
    </w:p>
    <w:p w14:paraId="4AE8FBC5" w14:textId="77777777" w:rsidR="00864023" w:rsidRPr="00F96461" w:rsidRDefault="00864023" w:rsidP="00F96461">
      <w:pPr>
        <w:pStyle w:val="Ttulo2"/>
        <w:spacing w:line="360" w:lineRule="auto"/>
        <w:jc w:val="center"/>
        <w:rPr>
          <w:rFonts w:ascii="Times New Roman" w:hAnsi="Times New Roman"/>
          <w:b/>
          <w:color w:val="auto"/>
          <w:sz w:val="24"/>
          <w:szCs w:val="24"/>
        </w:rPr>
      </w:pPr>
      <w:bookmarkStart w:id="0" w:name="_Toc146534202"/>
      <w:r w:rsidRPr="00F96461">
        <w:rPr>
          <w:rFonts w:ascii="Times New Roman" w:hAnsi="Times New Roman"/>
          <w:b/>
          <w:color w:val="auto"/>
          <w:sz w:val="24"/>
          <w:szCs w:val="24"/>
        </w:rPr>
        <w:t>Anexo XVI - Tabelas de Valores, Alíquotas e Fórmulas – Taxa de Licenciamento Ambiental</w:t>
      </w:r>
      <w:bookmarkEnd w:id="0"/>
    </w:p>
    <w:p w14:paraId="670F95E5" w14:textId="77777777" w:rsidR="00864023" w:rsidRPr="00F96461" w:rsidRDefault="00864023" w:rsidP="00F96461">
      <w:pPr>
        <w:spacing w:line="360" w:lineRule="auto"/>
        <w:rPr>
          <w:rFonts w:ascii="Times New Roman" w:hAnsi="Times New Roman"/>
          <w:sz w:val="24"/>
          <w:szCs w:val="24"/>
        </w:rPr>
      </w:pPr>
    </w:p>
    <w:p w14:paraId="1C9F89B5" w14:textId="77777777" w:rsidR="00864023" w:rsidRPr="00F96461" w:rsidRDefault="00864023" w:rsidP="00F96461">
      <w:pPr>
        <w:spacing w:line="360" w:lineRule="auto"/>
        <w:jc w:val="center"/>
        <w:rPr>
          <w:rFonts w:ascii="Times New Roman" w:hAnsi="Times New Roman"/>
          <w:b/>
          <w:sz w:val="24"/>
          <w:szCs w:val="24"/>
          <w:lang w:eastAsia="ar-SA"/>
        </w:rPr>
      </w:pPr>
      <w:r w:rsidRPr="00F96461">
        <w:rPr>
          <w:rFonts w:ascii="Times New Roman" w:hAnsi="Times New Roman"/>
          <w:b/>
          <w:sz w:val="24"/>
          <w:szCs w:val="24"/>
          <w:lang w:eastAsia="ar-SA"/>
        </w:rPr>
        <w:t>TABELA I</w:t>
      </w:r>
    </w:p>
    <w:p w14:paraId="5BF67085" w14:textId="062DDC2F" w:rsidR="00864023" w:rsidRPr="00F96461" w:rsidRDefault="00864023" w:rsidP="00F96461">
      <w:pPr>
        <w:spacing w:line="360" w:lineRule="auto"/>
        <w:jc w:val="center"/>
        <w:rPr>
          <w:rFonts w:ascii="Times New Roman" w:hAnsi="Times New Roman"/>
          <w:b/>
          <w:sz w:val="24"/>
          <w:szCs w:val="24"/>
          <w:lang w:eastAsia="ar-SA"/>
        </w:rPr>
      </w:pPr>
      <w:r w:rsidRPr="00F96461">
        <w:rPr>
          <w:rFonts w:ascii="Times New Roman" w:hAnsi="Times New Roman"/>
          <w:b/>
          <w:sz w:val="24"/>
          <w:szCs w:val="24"/>
          <w:lang w:eastAsia="ar-SA"/>
        </w:rPr>
        <w:t>VALORES COM BASE NO VRM (VALOR DE REFERÊNCIA DO MUNICÍPIO), DE ACORDO COM O TIPO DE SERVIÇOS DE LICENCIAMENTO AMBIENTAL</w:t>
      </w:r>
    </w:p>
    <w:tbl>
      <w:tblPr>
        <w:tblW w:w="8101" w:type="dxa"/>
        <w:jc w:val="center"/>
        <w:tblCellMar>
          <w:left w:w="70" w:type="dxa"/>
          <w:right w:w="70" w:type="dxa"/>
        </w:tblCellMar>
        <w:tblLook w:val="04A0" w:firstRow="1" w:lastRow="0" w:firstColumn="1" w:lastColumn="0" w:noHBand="0" w:noVBand="1"/>
      </w:tblPr>
      <w:tblGrid>
        <w:gridCol w:w="1493"/>
        <w:gridCol w:w="960"/>
        <w:gridCol w:w="960"/>
        <w:gridCol w:w="960"/>
        <w:gridCol w:w="960"/>
        <w:gridCol w:w="960"/>
        <w:gridCol w:w="904"/>
        <w:gridCol w:w="904"/>
      </w:tblGrid>
      <w:tr w:rsidR="00C603EE" w:rsidRPr="00F96461" w14:paraId="398F3E0D" w14:textId="77777777" w:rsidTr="00952956">
        <w:trPr>
          <w:trHeight w:val="315"/>
          <w:jc w:val="center"/>
        </w:trPr>
        <w:tc>
          <w:tcPr>
            <w:tcW w:w="1381" w:type="dxa"/>
            <w:vMerge w:val="restart"/>
            <w:tcBorders>
              <w:top w:val="single" w:sz="4" w:space="0" w:color="auto"/>
              <w:left w:val="single" w:sz="4" w:space="0" w:color="auto"/>
              <w:bottom w:val="single" w:sz="4" w:space="0" w:color="auto"/>
              <w:right w:val="single" w:sz="4" w:space="0" w:color="auto"/>
            </w:tcBorders>
            <w:noWrap/>
            <w:vAlign w:val="center"/>
            <w:hideMark/>
          </w:tcPr>
          <w:p w14:paraId="7EB6E657"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PORTE</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9AFA392"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POT. POL.</w:t>
            </w:r>
          </w:p>
        </w:tc>
        <w:tc>
          <w:tcPr>
            <w:tcW w:w="960" w:type="dxa"/>
            <w:tcBorders>
              <w:top w:val="single" w:sz="4" w:space="0" w:color="auto"/>
              <w:left w:val="nil"/>
              <w:bottom w:val="single" w:sz="4" w:space="0" w:color="auto"/>
              <w:right w:val="single" w:sz="4" w:space="0" w:color="auto"/>
            </w:tcBorders>
            <w:noWrap/>
            <w:vAlign w:val="bottom"/>
            <w:hideMark/>
          </w:tcPr>
          <w:p w14:paraId="7222FD90"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LP</w:t>
            </w:r>
          </w:p>
        </w:tc>
        <w:tc>
          <w:tcPr>
            <w:tcW w:w="960" w:type="dxa"/>
            <w:tcBorders>
              <w:top w:val="single" w:sz="4" w:space="0" w:color="auto"/>
              <w:left w:val="nil"/>
              <w:bottom w:val="single" w:sz="4" w:space="0" w:color="auto"/>
              <w:right w:val="single" w:sz="4" w:space="0" w:color="auto"/>
            </w:tcBorders>
            <w:noWrap/>
            <w:vAlign w:val="bottom"/>
            <w:hideMark/>
          </w:tcPr>
          <w:p w14:paraId="4366823C"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LI</w:t>
            </w:r>
          </w:p>
        </w:tc>
        <w:tc>
          <w:tcPr>
            <w:tcW w:w="960" w:type="dxa"/>
            <w:tcBorders>
              <w:top w:val="single" w:sz="4" w:space="0" w:color="auto"/>
              <w:left w:val="nil"/>
              <w:bottom w:val="single" w:sz="4" w:space="0" w:color="auto"/>
              <w:right w:val="single" w:sz="4" w:space="0" w:color="auto"/>
            </w:tcBorders>
            <w:noWrap/>
            <w:vAlign w:val="bottom"/>
            <w:hideMark/>
          </w:tcPr>
          <w:p w14:paraId="4E9F1AA0"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LO</w:t>
            </w:r>
          </w:p>
        </w:tc>
        <w:tc>
          <w:tcPr>
            <w:tcW w:w="960" w:type="dxa"/>
            <w:tcBorders>
              <w:top w:val="single" w:sz="4" w:space="0" w:color="auto"/>
              <w:left w:val="nil"/>
              <w:bottom w:val="single" w:sz="4" w:space="0" w:color="auto"/>
              <w:right w:val="single" w:sz="4" w:space="0" w:color="auto"/>
            </w:tcBorders>
            <w:noWrap/>
            <w:vAlign w:val="bottom"/>
            <w:hideMark/>
          </w:tcPr>
          <w:p w14:paraId="48CD5C5E"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LOC</w:t>
            </w:r>
          </w:p>
        </w:tc>
        <w:tc>
          <w:tcPr>
            <w:tcW w:w="960" w:type="dxa"/>
            <w:tcBorders>
              <w:top w:val="single" w:sz="4" w:space="0" w:color="auto"/>
              <w:bottom w:val="single" w:sz="4" w:space="0" w:color="auto"/>
              <w:right w:val="single" w:sz="4" w:space="0" w:color="auto"/>
            </w:tcBorders>
            <w:vAlign w:val="bottom"/>
          </w:tcPr>
          <w:p w14:paraId="095D5FBD"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LPI</w:t>
            </w:r>
          </w:p>
        </w:tc>
        <w:tc>
          <w:tcPr>
            <w:tcW w:w="960" w:type="dxa"/>
            <w:tcBorders>
              <w:top w:val="single" w:sz="4" w:space="0" w:color="auto"/>
              <w:left w:val="single" w:sz="4" w:space="0" w:color="auto"/>
              <w:bottom w:val="single" w:sz="4" w:space="0" w:color="auto"/>
              <w:right w:val="single" w:sz="4" w:space="0" w:color="auto"/>
            </w:tcBorders>
            <w:vAlign w:val="bottom"/>
          </w:tcPr>
          <w:p w14:paraId="5E2E841D"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LPIA</w:t>
            </w:r>
          </w:p>
        </w:tc>
      </w:tr>
      <w:tr w:rsidR="00C603EE" w:rsidRPr="00F96461" w14:paraId="5FE12F05" w14:textId="77777777" w:rsidTr="00952956">
        <w:trPr>
          <w:trHeight w:val="300"/>
          <w:jc w:val="center"/>
        </w:trPr>
        <w:tc>
          <w:tcPr>
            <w:tcW w:w="1381" w:type="dxa"/>
            <w:vMerge/>
            <w:tcBorders>
              <w:top w:val="single" w:sz="4" w:space="0" w:color="auto"/>
              <w:left w:val="single" w:sz="4" w:space="0" w:color="auto"/>
              <w:bottom w:val="single" w:sz="4" w:space="0" w:color="auto"/>
              <w:right w:val="single" w:sz="4" w:space="0" w:color="auto"/>
            </w:tcBorders>
            <w:vAlign w:val="center"/>
            <w:hideMark/>
          </w:tcPr>
          <w:p w14:paraId="474C59AE" w14:textId="77777777" w:rsidR="00C603EE" w:rsidRPr="00F96461" w:rsidRDefault="00C603EE" w:rsidP="00F96461">
            <w:pPr>
              <w:spacing w:after="0" w:line="360" w:lineRule="auto"/>
              <w:rPr>
                <w:rFonts w:eastAsia="Times New Roman" w:cs="Calibri"/>
                <w:b/>
                <w:bCs/>
                <w:color w:val="000000"/>
                <w:sz w:val="24"/>
                <w:szCs w:val="24"/>
                <w:lang w:eastAsia="pt-BR"/>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1943B3" w14:textId="77777777" w:rsidR="00C603EE" w:rsidRPr="00F96461" w:rsidRDefault="00C603EE" w:rsidP="00F96461">
            <w:pPr>
              <w:spacing w:after="0" w:line="360" w:lineRule="auto"/>
              <w:rPr>
                <w:rFonts w:eastAsia="Times New Roman" w:cs="Calibri"/>
                <w:b/>
                <w:bCs/>
                <w:color w:val="000000"/>
                <w:sz w:val="24"/>
                <w:szCs w:val="24"/>
                <w:lang w:eastAsia="pt-BR"/>
              </w:rPr>
            </w:pPr>
          </w:p>
        </w:tc>
        <w:tc>
          <w:tcPr>
            <w:tcW w:w="960" w:type="dxa"/>
            <w:tcBorders>
              <w:top w:val="nil"/>
              <w:left w:val="nil"/>
              <w:bottom w:val="single" w:sz="4" w:space="0" w:color="auto"/>
              <w:right w:val="single" w:sz="4" w:space="0" w:color="auto"/>
            </w:tcBorders>
            <w:noWrap/>
            <w:vAlign w:val="bottom"/>
            <w:hideMark/>
          </w:tcPr>
          <w:p w14:paraId="7F46FB8C"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960" w:type="dxa"/>
            <w:tcBorders>
              <w:top w:val="nil"/>
              <w:left w:val="nil"/>
              <w:bottom w:val="single" w:sz="4" w:space="0" w:color="auto"/>
              <w:right w:val="single" w:sz="4" w:space="0" w:color="auto"/>
            </w:tcBorders>
            <w:noWrap/>
            <w:vAlign w:val="bottom"/>
            <w:hideMark/>
          </w:tcPr>
          <w:p w14:paraId="612D1BAC"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960" w:type="dxa"/>
            <w:tcBorders>
              <w:top w:val="nil"/>
              <w:left w:val="nil"/>
              <w:bottom w:val="single" w:sz="4" w:space="0" w:color="auto"/>
              <w:right w:val="single" w:sz="4" w:space="0" w:color="auto"/>
            </w:tcBorders>
            <w:noWrap/>
            <w:vAlign w:val="bottom"/>
            <w:hideMark/>
          </w:tcPr>
          <w:p w14:paraId="1A8B9264"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960" w:type="dxa"/>
            <w:tcBorders>
              <w:top w:val="nil"/>
              <w:left w:val="nil"/>
              <w:bottom w:val="single" w:sz="4" w:space="0" w:color="auto"/>
              <w:right w:val="single" w:sz="4" w:space="0" w:color="auto"/>
            </w:tcBorders>
            <w:noWrap/>
            <w:vAlign w:val="bottom"/>
            <w:hideMark/>
          </w:tcPr>
          <w:p w14:paraId="777BD84C"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960" w:type="dxa"/>
            <w:tcBorders>
              <w:top w:val="single" w:sz="4" w:space="0" w:color="auto"/>
              <w:bottom w:val="single" w:sz="4" w:space="0" w:color="auto"/>
              <w:right w:val="single" w:sz="4" w:space="0" w:color="auto"/>
            </w:tcBorders>
            <w:vAlign w:val="bottom"/>
          </w:tcPr>
          <w:p w14:paraId="6525D0DF"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960" w:type="dxa"/>
            <w:tcBorders>
              <w:top w:val="single" w:sz="4" w:space="0" w:color="auto"/>
              <w:left w:val="single" w:sz="4" w:space="0" w:color="auto"/>
              <w:bottom w:val="single" w:sz="4" w:space="0" w:color="auto"/>
              <w:right w:val="single" w:sz="4" w:space="0" w:color="auto"/>
            </w:tcBorders>
            <w:vAlign w:val="bottom"/>
          </w:tcPr>
          <w:p w14:paraId="76CADF30" w14:textId="77777777" w:rsidR="00C603EE" w:rsidRPr="00F96461" w:rsidRDefault="00C603EE"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r>
      <w:tr w:rsidR="00C603EE" w:rsidRPr="00F96461" w14:paraId="770060F7" w14:textId="77777777" w:rsidTr="00952956">
        <w:trPr>
          <w:trHeight w:val="300"/>
          <w:jc w:val="center"/>
        </w:trPr>
        <w:tc>
          <w:tcPr>
            <w:tcW w:w="1381"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5CD5B2F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MÍNIMO</w:t>
            </w:r>
          </w:p>
        </w:tc>
        <w:tc>
          <w:tcPr>
            <w:tcW w:w="960" w:type="dxa"/>
            <w:tcBorders>
              <w:top w:val="nil"/>
              <w:left w:val="nil"/>
              <w:bottom w:val="single" w:sz="4" w:space="0" w:color="auto"/>
              <w:right w:val="single" w:sz="4" w:space="0" w:color="auto"/>
            </w:tcBorders>
            <w:shd w:val="clear" w:color="000000" w:fill="A9D08E"/>
            <w:noWrap/>
            <w:vAlign w:val="bottom"/>
            <w:hideMark/>
          </w:tcPr>
          <w:p w14:paraId="0D3EEFD8"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BAIXO</w:t>
            </w:r>
          </w:p>
        </w:tc>
        <w:tc>
          <w:tcPr>
            <w:tcW w:w="960" w:type="dxa"/>
            <w:tcBorders>
              <w:top w:val="nil"/>
              <w:left w:val="nil"/>
              <w:bottom w:val="single" w:sz="4" w:space="0" w:color="auto"/>
              <w:right w:val="single" w:sz="4" w:space="0" w:color="auto"/>
            </w:tcBorders>
            <w:shd w:val="clear" w:color="000000" w:fill="A9D08E"/>
            <w:noWrap/>
            <w:vAlign w:val="bottom"/>
            <w:hideMark/>
          </w:tcPr>
          <w:p w14:paraId="4283E39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w:t>
            </w:r>
          </w:p>
        </w:tc>
        <w:tc>
          <w:tcPr>
            <w:tcW w:w="960" w:type="dxa"/>
            <w:tcBorders>
              <w:top w:val="nil"/>
              <w:left w:val="nil"/>
              <w:bottom w:val="single" w:sz="4" w:space="0" w:color="auto"/>
              <w:right w:val="single" w:sz="4" w:space="0" w:color="auto"/>
            </w:tcBorders>
            <w:shd w:val="clear" w:color="000000" w:fill="A9D08E"/>
            <w:noWrap/>
            <w:vAlign w:val="bottom"/>
            <w:hideMark/>
          </w:tcPr>
          <w:p w14:paraId="58BF2BE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w:t>
            </w:r>
          </w:p>
        </w:tc>
        <w:tc>
          <w:tcPr>
            <w:tcW w:w="960" w:type="dxa"/>
            <w:tcBorders>
              <w:top w:val="nil"/>
              <w:left w:val="nil"/>
              <w:bottom w:val="single" w:sz="4" w:space="0" w:color="auto"/>
              <w:right w:val="single" w:sz="4" w:space="0" w:color="auto"/>
            </w:tcBorders>
            <w:shd w:val="clear" w:color="000000" w:fill="A9D08E"/>
            <w:noWrap/>
            <w:vAlign w:val="bottom"/>
            <w:hideMark/>
          </w:tcPr>
          <w:p w14:paraId="390486D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w:t>
            </w:r>
          </w:p>
        </w:tc>
        <w:tc>
          <w:tcPr>
            <w:tcW w:w="960" w:type="dxa"/>
            <w:tcBorders>
              <w:top w:val="nil"/>
              <w:left w:val="nil"/>
              <w:bottom w:val="single" w:sz="4" w:space="0" w:color="auto"/>
              <w:right w:val="single" w:sz="4" w:space="0" w:color="auto"/>
            </w:tcBorders>
            <w:shd w:val="clear" w:color="000000" w:fill="A9D08E"/>
            <w:noWrap/>
            <w:vAlign w:val="bottom"/>
            <w:hideMark/>
          </w:tcPr>
          <w:p w14:paraId="7DB620A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w:t>
            </w:r>
          </w:p>
        </w:tc>
        <w:tc>
          <w:tcPr>
            <w:tcW w:w="960" w:type="dxa"/>
            <w:tcBorders>
              <w:top w:val="single" w:sz="4" w:space="0" w:color="auto"/>
              <w:bottom w:val="single" w:sz="4" w:space="0" w:color="auto"/>
              <w:right w:val="single" w:sz="4" w:space="0" w:color="auto"/>
            </w:tcBorders>
            <w:shd w:val="clear" w:color="auto" w:fill="A9D08E"/>
            <w:vAlign w:val="bottom"/>
          </w:tcPr>
          <w:p w14:paraId="4F1071A0"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44E3ECC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w:t>
            </w:r>
          </w:p>
        </w:tc>
      </w:tr>
      <w:tr w:rsidR="00C603EE" w:rsidRPr="00F96461" w14:paraId="0D0DA11E"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6494E488"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3F10188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shd w:val="clear" w:color="000000" w:fill="A9D08E"/>
            <w:noWrap/>
            <w:vAlign w:val="bottom"/>
            <w:hideMark/>
          </w:tcPr>
          <w:p w14:paraId="678A258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4</w:t>
            </w:r>
          </w:p>
        </w:tc>
        <w:tc>
          <w:tcPr>
            <w:tcW w:w="960" w:type="dxa"/>
            <w:tcBorders>
              <w:top w:val="nil"/>
              <w:left w:val="nil"/>
              <w:bottom w:val="single" w:sz="4" w:space="0" w:color="auto"/>
              <w:right w:val="single" w:sz="4" w:space="0" w:color="auto"/>
            </w:tcBorders>
            <w:shd w:val="clear" w:color="000000" w:fill="A9D08E"/>
            <w:noWrap/>
            <w:vAlign w:val="bottom"/>
            <w:hideMark/>
          </w:tcPr>
          <w:p w14:paraId="39CE52C8"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7</w:t>
            </w:r>
          </w:p>
        </w:tc>
        <w:tc>
          <w:tcPr>
            <w:tcW w:w="960" w:type="dxa"/>
            <w:tcBorders>
              <w:top w:val="nil"/>
              <w:left w:val="nil"/>
              <w:bottom w:val="single" w:sz="4" w:space="0" w:color="auto"/>
              <w:right w:val="single" w:sz="4" w:space="0" w:color="auto"/>
            </w:tcBorders>
            <w:shd w:val="clear" w:color="000000" w:fill="A9D08E"/>
            <w:noWrap/>
            <w:vAlign w:val="bottom"/>
            <w:hideMark/>
          </w:tcPr>
          <w:p w14:paraId="3B4A98F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w:t>
            </w:r>
          </w:p>
        </w:tc>
        <w:tc>
          <w:tcPr>
            <w:tcW w:w="960" w:type="dxa"/>
            <w:tcBorders>
              <w:top w:val="nil"/>
              <w:left w:val="nil"/>
              <w:bottom w:val="single" w:sz="4" w:space="0" w:color="auto"/>
              <w:right w:val="single" w:sz="4" w:space="0" w:color="auto"/>
            </w:tcBorders>
            <w:shd w:val="clear" w:color="000000" w:fill="A9D08E"/>
            <w:noWrap/>
            <w:vAlign w:val="bottom"/>
            <w:hideMark/>
          </w:tcPr>
          <w:p w14:paraId="37DB6BE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11</w:t>
            </w:r>
          </w:p>
        </w:tc>
        <w:tc>
          <w:tcPr>
            <w:tcW w:w="960" w:type="dxa"/>
            <w:tcBorders>
              <w:top w:val="single" w:sz="4" w:space="0" w:color="auto"/>
              <w:bottom w:val="single" w:sz="4" w:space="0" w:color="auto"/>
              <w:right w:val="single" w:sz="4" w:space="0" w:color="auto"/>
            </w:tcBorders>
            <w:shd w:val="clear" w:color="auto" w:fill="A9D08E"/>
            <w:vAlign w:val="bottom"/>
          </w:tcPr>
          <w:p w14:paraId="77C6BEB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11</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1E8FC88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w:t>
            </w:r>
          </w:p>
        </w:tc>
      </w:tr>
      <w:tr w:rsidR="00C603EE" w:rsidRPr="00F96461" w14:paraId="26967492"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5EEAB1D8"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6CB5A34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ALTO</w:t>
            </w:r>
          </w:p>
        </w:tc>
        <w:tc>
          <w:tcPr>
            <w:tcW w:w="960" w:type="dxa"/>
            <w:tcBorders>
              <w:top w:val="nil"/>
              <w:left w:val="nil"/>
              <w:bottom w:val="single" w:sz="4" w:space="0" w:color="auto"/>
              <w:right w:val="single" w:sz="4" w:space="0" w:color="auto"/>
            </w:tcBorders>
            <w:shd w:val="clear" w:color="000000" w:fill="A9D08E"/>
            <w:noWrap/>
            <w:vAlign w:val="bottom"/>
            <w:hideMark/>
          </w:tcPr>
          <w:p w14:paraId="0F45C5A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w:t>
            </w:r>
          </w:p>
        </w:tc>
        <w:tc>
          <w:tcPr>
            <w:tcW w:w="960" w:type="dxa"/>
            <w:tcBorders>
              <w:top w:val="nil"/>
              <w:left w:val="nil"/>
              <w:bottom w:val="single" w:sz="4" w:space="0" w:color="auto"/>
              <w:right w:val="single" w:sz="4" w:space="0" w:color="auto"/>
            </w:tcBorders>
            <w:shd w:val="clear" w:color="000000" w:fill="A9D08E"/>
            <w:noWrap/>
            <w:vAlign w:val="bottom"/>
            <w:hideMark/>
          </w:tcPr>
          <w:p w14:paraId="02BBFF52"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w:t>
            </w:r>
          </w:p>
        </w:tc>
        <w:tc>
          <w:tcPr>
            <w:tcW w:w="960" w:type="dxa"/>
            <w:tcBorders>
              <w:top w:val="nil"/>
              <w:left w:val="nil"/>
              <w:bottom w:val="single" w:sz="4" w:space="0" w:color="auto"/>
              <w:right w:val="single" w:sz="4" w:space="0" w:color="auto"/>
            </w:tcBorders>
            <w:shd w:val="clear" w:color="000000" w:fill="A9D08E"/>
            <w:noWrap/>
            <w:vAlign w:val="bottom"/>
            <w:hideMark/>
          </w:tcPr>
          <w:p w14:paraId="013E9EF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w:t>
            </w:r>
          </w:p>
        </w:tc>
        <w:tc>
          <w:tcPr>
            <w:tcW w:w="960" w:type="dxa"/>
            <w:tcBorders>
              <w:top w:val="nil"/>
              <w:left w:val="nil"/>
              <w:bottom w:val="single" w:sz="4" w:space="0" w:color="auto"/>
              <w:right w:val="single" w:sz="4" w:space="0" w:color="auto"/>
            </w:tcBorders>
            <w:shd w:val="clear" w:color="000000" w:fill="A9D08E"/>
            <w:noWrap/>
            <w:vAlign w:val="bottom"/>
            <w:hideMark/>
          </w:tcPr>
          <w:p w14:paraId="5A66449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13</w:t>
            </w:r>
          </w:p>
        </w:tc>
        <w:tc>
          <w:tcPr>
            <w:tcW w:w="960" w:type="dxa"/>
            <w:tcBorders>
              <w:top w:val="single" w:sz="4" w:space="0" w:color="auto"/>
              <w:bottom w:val="single" w:sz="4" w:space="0" w:color="auto"/>
              <w:right w:val="single" w:sz="4" w:space="0" w:color="auto"/>
            </w:tcBorders>
            <w:shd w:val="clear" w:color="auto" w:fill="A9D08E"/>
            <w:vAlign w:val="bottom"/>
          </w:tcPr>
          <w:p w14:paraId="2061A51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14</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5D08684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12</w:t>
            </w:r>
          </w:p>
        </w:tc>
      </w:tr>
      <w:tr w:rsidR="00C603EE" w:rsidRPr="00F96461" w14:paraId="4015CADD" w14:textId="77777777" w:rsidTr="00952956">
        <w:trPr>
          <w:trHeight w:val="300"/>
          <w:jc w:val="center"/>
        </w:trPr>
        <w:tc>
          <w:tcPr>
            <w:tcW w:w="1381" w:type="dxa"/>
            <w:vMerge w:val="restart"/>
            <w:tcBorders>
              <w:top w:val="nil"/>
              <w:left w:val="single" w:sz="4" w:space="0" w:color="auto"/>
              <w:bottom w:val="single" w:sz="4" w:space="0" w:color="auto"/>
              <w:right w:val="single" w:sz="4" w:space="0" w:color="auto"/>
            </w:tcBorders>
            <w:noWrap/>
            <w:vAlign w:val="center"/>
            <w:hideMark/>
          </w:tcPr>
          <w:p w14:paraId="7502BEA8"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PEQUENO</w:t>
            </w:r>
          </w:p>
        </w:tc>
        <w:tc>
          <w:tcPr>
            <w:tcW w:w="960" w:type="dxa"/>
            <w:tcBorders>
              <w:top w:val="nil"/>
              <w:left w:val="nil"/>
              <w:bottom w:val="single" w:sz="4" w:space="0" w:color="auto"/>
              <w:right w:val="single" w:sz="4" w:space="0" w:color="auto"/>
            </w:tcBorders>
            <w:noWrap/>
            <w:vAlign w:val="bottom"/>
            <w:hideMark/>
          </w:tcPr>
          <w:p w14:paraId="05592706"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BAIXO</w:t>
            </w:r>
          </w:p>
        </w:tc>
        <w:tc>
          <w:tcPr>
            <w:tcW w:w="960" w:type="dxa"/>
            <w:tcBorders>
              <w:top w:val="nil"/>
              <w:left w:val="nil"/>
              <w:bottom w:val="single" w:sz="4" w:space="0" w:color="auto"/>
              <w:right w:val="single" w:sz="4" w:space="0" w:color="auto"/>
            </w:tcBorders>
            <w:noWrap/>
            <w:vAlign w:val="bottom"/>
            <w:hideMark/>
          </w:tcPr>
          <w:p w14:paraId="483ACB8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w:t>
            </w:r>
          </w:p>
        </w:tc>
        <w:tc>
          <w:tcPr>
            <w:tcW w:w="960" w:type="dxa"/>
            <w:tcBorders>
              <w:top w:val="nil"/>
              <w:left w:val="nil"/>
              <w:bottom w:val="single" w:sz="4" w:space="0" w:color="auto"/>
              <w:right w:val="single" w:sz="4" w:space="0" w:color="auto"/>
            </w:tcBorders>
            <w:shd w:val="clear" w:color="000000" w:fill="FFFFFF"/>
            <w:noWrap/>
            <w:vAlign w:val="bottom"/>
            <w:hideMark/>
          </w:tcPr>
          <w:p w14:paraId="129FA6C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17</w:t>
            </w:r>
          </w:p>
        </w:tc>
        <w:tc>
          <w:tcPr>
            <w:tcW w:w="960" w:type="dxa"/>
            <w:tcBorders>
              <w:top w:val="nil"/>
              <w:left w:val="nil"/>
              <w:bottom w:val="single" w:sz="4" w:space="0" w:color="auto"/>
              <w:right w:val="single" w:sz="4" w:space="0" w:color="auto"/>
            </w:tcBorders>
            <w:shd w:val="clear" w:color="000000" w:fill="FFFFFF"/>
            <w:noWrap/>
            <w:vAlign w:val="bottom"/>
            <w:hideMark/>
          </w:tcPr>
          <w:p w14:paraId="11CF0AB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w:t>
            </w:r>
          </w:p>
        </w:tc>
        <w:tc>
          <w:tcPr>
            <w:tcW w:w="960" w:type="dxa"/>
            <w:tcBorders>
              <w:top w:val="nil"/>
              <w:left w:val="nil"/>
              <w:bottom w:val="single" w:sz="4" w:space="0" w:color="auto"/>
              <w:right w:val="single" w:sz="4" w:space="0" w:color="auto"/>
            </w:tcBorders>
            <w:shd w:val="clear" w:color="000000" w:fill="FFFFFF"/>
            <w:noWrap/>
            <w:vAlign w:val="bottom"/>
            <w:hideMark/>
          </w:tcPr>
          <w:p w14:paraId="4EDB258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23</w:t>
            </w:r>
          </w:p>
        </w:tc>
        <w:tc>
          <w:tcPr>
            <w:tcW w:w="960" w:type="dxa"/>
            <w:tcBorders>
              <w:top w:val="single" w:sz="4" w:space="0" w:color="auto"/>
              <w:bottom w:val="single" w:sz="4" w:space="0" w:color="auto"/>
              <w:right w:val="single" w:sz="4" w:space="0" w:color="auto"/>
            </w:tcBorders>
            <w:vAlign w:val="bottom"/>
          </w:tcPr>
          <w:p w14:paraId="483BD9C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25</w:t>
            </w:r>
          </w:p>
        </w:tc>
        <w:tc>
          <w:tcPr>
            <w:tcW w:w="960" w:type="dxa"/>
            <w:tcBorders>
              <w:top w:val="single" w:sz="4" w:space="0" w:color="auto"/>
              <w:left w:val="single" w:sz="4" w:space="0" w:color="auto"/>
              <w:bottom w:val="single" w:sz="4" w:space="0" w:color="auto"/>
              <w:right w:val="single" w:sz="4" w:space="0" w:color="auto"/>
            </w:tcBorders>
            <w:vAlign w:val="bottom"/>
          </w:tcPr>
          <w:p w14:paraId="3B1F6FE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23</w:t>
            </w:r>
          </w:p>
        </w:tc>
      </w:tr>
      <w:tr w:rsidR="00C603EE" w:rsidRPr="00F96461" w14:paraId="0F26965C"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1F144C1D"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noWrap/>
            <w:vAlign w:val="bottom"/>
            <w:hideMark/>
          </w:tcPr>
          <w:p w14:paraId="68B8C77B"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noWrap/>
            <w:vAlign w:val="bottom"/>
            <w:hideMark/>
          </w:tcPr>
          <w:p w14:paraId="13C9967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13</w:t>
            </w:r>
          </w:p>
        </w:tc>
        <w:tc>
          <w:tcPr>
            <w:tcW w:w="960" w:type="dxa"/>
            <w:tcBorders>
              <w:top w:val="nil"/>
              <w:left w:val="nil"/>
              <w:bottom w:val="single" w:sz="4" w:space="0" w:color="auto"/>
              <w:right w:val="single" w:sz="4" w:space="0" w:color="auto"/>
            </w:tcBorders>
            <w:shd w:val="clear" w:color="000000" w:fill="FFFFFF"/>
            <w:noWrap/>
            <w:vAlign w:val="bottom"/>
            <w:hideMark/>
          </w:tcPr>
          <w:p w14:paraId="379D684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23</w:t>
            </w:r>
          </w:p>
        </w:tc>
        <w:tc>
          <w:tcPr>
            <w:tcW w:w="960" w:type="dxa"/>
            <w:tcBorders>
              <w:top w:val="nil"/>
              <w:left w:val="nil"/>
              <w:bottom w:val="single" w:sz="4" w:space="0" w:color="auto"/>
              <w:right w:val="single" w:sz="4" w:space="0" w:color="auto"/>
            </w:tcBorders>
            <w:shd w:val="clear" w:color="000000" w:fill="FFFFFF"/>
            <w:noWrap/>
            <w:vAlign w:val="bottom"/>
            <w:hideMark/>
          </w:tcPr>
          <w:p w14:paraId="2CB770D2"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15</w:t>
            </w:r>
          </w:p>
        </w:tc>
        <w:tc>
          <w:tcPr>
            <w:tcW w:w="960" w:type="dxa"/>
            <w:tcBorders>
              <w:top w:val="nil"/>
              <w:left w:val="nil"/>
              <w:bottom w:val="single" w:sz="4" w:space="0" w:color="auto"/>
              <w:right w:val="single" w:sz="4" w:space="0" w:color="auto"/>
            </w:tcBorders>
            <w:shd w:val="clear" w:color="000000" w:fill="FFFFFF"/>
            <w:noWrap/>
            <w:vAlign w:val="bottom"/>
            <w:hideMark/>
          </w:tcPr>
          <w:p w14:paraId="14700521"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35</w:t>
            </w:r>
          </w:p>
        </w:tc>
        <w:tc>
          <w:tcPr>
            <w:tcW w:w="960" w:type="dxa"/>
            <w:tcBorders>
              <w:top w:val="single" w:sz="4" w:space="0" w:color="auto"/>
              <w:bottom w:val="single" w:sz="4" w:space="0" w:color="auto"/>
              <w:right w:val="single" w:sz="4" w:space="0" w:color="auto"/>
            </w:tcBorders>
            <w:vAlign w:val="bottom"/>
          </w:tcPr>
          <w:p w14:paraId="2881787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36</w:t>
            </w:r>
          </w:p>
        </w:tc>
        <w:tc>
          <w:tcPr>
            <w:tcW w:w="960" w:type="dxa"/>
            <w:tcBorders>
              <w:top w:val="single" w:sz="4" w:space="0" w:color="auto"/>
              <w:left w:val="single" w:sz="4" w:space="0" w:color="auto"/>
              <w:bottom w:val="single" w:sz="4" w:space="0" w:color="auto"/>
              <w:right w:val="single" w:sz="4" w:space="0" w:color="auto"/>
            </w:tcBorders>
            <w:vAlign w:val="bottom"/>
          </w:tcPr>
          <w:p w14:paraId="09F8216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34</w:t>
            </w:r>
          </w:p>
        </w:tc>
      </w:tr>
      <w:tr w:rsidR="00C603EE" w:rsidRPr="00F96461" w14:paraId="72B0AB1D"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5662F966"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noWrap/>
            <w:vAlign w:val="bottom"/>
            <w:hideMark/>
          </w:tcPr>
          <w:p w14:paraId="2E069DD1"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ALTO</w:t>
            </w:r>
          </w:p>
        </w:tc>
        <w:tc>
          <w:tcPr>
            <w:tcW w:w="960" w:type="dxa"/>
            <w:tcBorders>
              <w:top w:val="nil"/>
              <w:left w:val="nil"/>
              <w:bottom w:val="single" w:sz="4" w:space="0" w:color="auto"/>
              <w:right w:val="single" w:sz="4" w:space="0" w:color="auto"/>
            </w:tcBorders>
            <w:noWrap/>
            <w:vAlign w:val="bottom"/>
            <w:hideMark/>
          </w:tcPr>
          <w:p w14:paraId="4EE113A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18</w:t>
            </w:r>
          </w:p>
        </w:tc>
        <w:tc>
          <w:tcPr>
            <w:tcW w:w="960" w:type="dxa"/>
            <w:tcBorders>
              <w:top w:val="nil"/>
              <w:left w:val="nil"/>
              <w:bottom w:val="single" w:sz="4" w:space="0" w:color="auto"/>
              <w:right w:val="single" w:sz="4" w:space="0" w:color="auto"/>
            </w:tcBorders>
            <w:shd w:val="clear" w:color="000000" w:fill="FFFFFF"/>
            <w:noWrap/>
            <w:vAlign w:val="bottom"/>
            <w:hideMark/>
          </w:tcPr>
          <w:p w14:paraId="2BBB8E0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47</w:t>
            </w:r>
          </w:p>
        </w:tc>
        <w:tc>
          <w:tcPr>
            <w:tcW w:w="960" w:type="dxa"/>
            <w:tcBorders>
              <w:top w:val="nil"/>
              <w:left w:val="nil"/>
              <w:bottom w:val="single" w:sz="4" w:space="0" w:color="auto"/>
              <w:right w:val="single" w:sz="4" w:space="0" w:color="auto"/>
            </w:tcBorders>
            <w:shd w:val="clear" w:color="000000" w:fill="FFFFFF"/>
            <w:noWrap/>
            <w:vAlign w:val="bottom"/>
            <w:hideMark/>
          </w:tcPr>
          <w:p w14:paraId="5544DB1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38</w:t>
            </w:r>
          </w:p>
        </w:tc>
        <w:tc>
          <w:tcPr>
            <w:tcW w:w="960" w:type="dxa"/>
            <w:tcBorders>
              <w:top w:val="nil"/>
              <w:left w:val="nil"/>
              <w:bottom w:val="single" w:sz="4" w:space="0" w:color="auto"/>
              <w:right w:val="single" w:sz="4" w:space="0" w:color="auto"/>
            </w:tcBorders>
            <w:shd w:val="clear" w:color="000000" w:fill="FFFFFF"/>
            <w:noWrap/>
            <w:vAlign w:val="bottom"/>
            <w:hideMark/>
          </w:tcPr>
          <w:p w14:paraId="4D95E9C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72</w:t>
            </w:r>
          </w:p>
        </w:tc>
        <w:tc>
          <w:tcPr>
            <w:tcW w:w="960" w:type="dxa"/>
            <w:tcBorders>
              <w:top w:val="single" w:sz="4" w:space="0" w:color="auto"/>
              <w:bottom w:val="single" w:sz="4" w:space="0" w:color="auto"/>
              <w:right w:val="single" w:sz="4" w:space="0" w:color="auto"/>
            </w:tcBorders>
            <w:vAlign w:val="bottom"/>
          </w:tcPr>
          <w:p w14:paraId="0B37659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65</w:t>
            </w:r>
          </w:p>
        </w:tc>
        <w:tc>
          <w:tcPr>
            <w:tcW w:w="960" w:type="dxa"/>
            <w:tcBorders>
              <w:top w:val="single" w:sz="4" w:space="0" w:color="auto"/>
              <w:left w:val="single" w:sz="4" w:space="0" w:color="auto"/>
              <w:bottom w:val="single" w:sz="4" w:space="0" w:color="auto"/>
              <w:right w:val="single" w:sz="4" w:space="0" w:color="auto"/>
            </w:tcBorders>
            <w:vAlign w:val="bottom"/>
          </w:tcPr>
          <w:p w14:paraId="674239C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63</w:t>
            </w:r>
          </w:p>
        </w:tc>
      </w:tr>
      <w:tr w:rsidR="00C603EE" w:rsidRPr="00F96461" w14:paraId="439F2C81" w14:textId="77777777" w:rsidTr="00952956">
        <w:trPr>
          <w:trHeight w:val="300"/>
          <w:jc w:val="center"/>
        </w:trPr>
        <w:tc>
          <w:tcPr>
            <w:tcW w:w="1381"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7EA16D78"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shd w:val="clear" w:color="000000" w:fill="A9D08E"/>
            <w:noWrap/>
            <w:vAlign w:val="bottom"/>
            <w:hideMark/>
          </w:tcPr>
          <w:p w14:paraId="11F19134"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BAIXO</w:t>
            </w:r>
          </w:p>
        </w:tc>
        <w:tc>
          <w:tcPr>
            <w:tcW w:w="960" w:type="dxa"/>
            <w:tcBorders>
              <w:top w:val="nil"/>
              <w:left w:val="nil"/>
              <w:bottom w:val="single" w:sz="4" w:space="0" w:color="auto"/>
              <w:right w:val="single" w:sz="4" w:space="0" w:color="auto"/>
            </w:tcBorders>
            <w:shd w:val="clear" w:color="000000" w:fill="A9D08E"/>
            <w:noWrap/>
            <w:vAlign w:val="bottom"/>
            <w:hideMark/>
          </w:tcPr>
          <w:p w14:paraId="7B5C2E0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35</w:t>
            </w:r>
          </w:p>
        </w:tc>
        <w:tc>
          <w:tcPr>
            <w:tcW w:w="960" w:type="dxa"/>
            <w:tcBorders>
              <w:top w:val="nil"/>
              <w:left w:val="nil"/>
              <w:bottom w:val="single" w:sz="4" w:space="0" w:color="auto"/>
              <w:right w:val="single" w:sz="4" w:space="0" w:color="auto"/>
            </w:tcBorders>
            <w:shd w:val="clear" w:color="000000" w:fill="A9D08E"/>
            <w:noWrap/>
            <w:vAlign w:val="bottom"/>
            <w:hideMark/>
          </w:tcPr>
          <w:p w14:paraId="1A60022B"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52</w:t>
            </w:r>
          </w:p>
        </w:tc>
        <w:tc>
          <w:tcPr>
            <w:tcW w:w="960" w:type="dxa"/>
            <w:tcBorders>
              <w:top w:val="nil"/>
              <w:left w:val="nil"/>
              <w:bottom w:val="single" w:sz="4" w:space="0" w:color="auto"/>
              <w:right w:val="single" w:sz="4" w:space="0" w:color="auto"/>
            </w:tcBorders>
            <w:shd w:val="clear" w:color="000000" w:fill="A9D08E"/>
            <w:noWrap/>
            <w:vAlign w:val="bottom"/>
            <w:hideMark/>
          </w:tcPr>
          <w:p w14:paraId="703FE3E4"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29</w:t>
            </w:r>
          </w:p>
        </w:tc>
        <w:tc>
          <w:tcPr>
            <w:tcW w:w="960" w:type="dxa"/>
            <w:tcBorders>
              <w:top w:val="nil"/>
              <w:left w:val="nil"/>
              <w:bottom w:val="single" w:sz="4" w:space="0" w:color="auto"/>
              <w:right w:val="single" w:sz="4" w:space="0" w:color="auto"/>
            </w:tcBorders>
            <w:shd w:val="clear" w:color="000000" w:fill="A9D08E"/>
            <w:noWrap/>
            <w:vAlign w:val="bottom"/>
            <w:hideMark/>
          </w:tcPr>
          <w:p w14:paraId="5E168B7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81</w:t>
            </w:r>
          </w:p>
        </w:tc>
        <w:tc>
          <w:tcPr>
            <w:tcW w:w="960" w:type="dxa"/>
            <w:tcBorders>
              <w:top w:val="single" w:sz="4" w:space="0" w:color="auto"/>
              <w:bottom w:val="single" w:sz="4" w:space="0" w:color="auto"/>
              <w:right w:val="single" w:sz="4" w:space="0" w:color="auto"/>
            </w:tcBorders>
            <w:shd w:val="clear" w:color="auto" w:fill="A9D08E"/>
            <w:vAlign w:val="bottom"/>
          </w:tcPr>
          <w:p w14:paraId="21F1A5A8"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87</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4E6CEBC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85</w:t>
            </w:r>
          </w:p>
        </w:tc>
      </w:tr>
      <w:tr w:rsidR="00C603EE" w:rsidRPr="00F96461" w14:paraId="53011234"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4C7B3591"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2DC2DA50"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shd w:val="clear" w:color="000000" w:fill="A9D08E"/>
            <w:noWrap/>
            <w:vAlign w:val="bottom"/>
            <w:hideMark/>
          </w:tcPr>
          <w:p w14:paraId="273DF25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64</w:t>
            </w:r>
          </w:p>
        </w:tc>
        <w:tc>
          <w:tcPr>
            <w:tcW w:w="960" w:type="dxa"/>
            <w:tcBorders>
              <w:top w:val="nil"/>
              <w:left w:val="nil"/>
              <w:bottom w:val="single" w:sz="4" w:space="0" w:color="auto"/>
              <w:right w:val="single" w:sz="4" w:space="0" w:color="auto"/>
            </w:tcBorders>
            <w:shd w:val="clear" w:color="000000" w:fill="A9D08E"/>
            <w:noWrap/>
            <w:vAlign w:val="bottom"/>
            <w:hideMark/>
          </w:tcPr>
          <w:p w14:paraId="0E871E8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78</w:t>
            </w:r>
          </w:p>
        </w:tc>
        <w:tc>
          <w:tcPr>
            <w:tcW w:w="960" w:type="dxa"/>
            <w:tcBorders>
              <w:top w:val="nil"/>
              <w:left w:val="nil"/>
              <w:bottom w:val="single" w:sz="4" w:space="0" w:color="auto"/>
              <w:right w:val="single" w:sz="4" w:space="0" w:color="auto"/>
            </w:tcBorders>
            <w:shd w:val="clear" w:color="000000" w:fill="A9D08E"/>
            <w:noWrap/>
            <w:vAlign w:val="bottom"/>
            <w:hideMark/>
          </w:tcPr>
          <w:p w14:paraId="70AA942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55</w:t>
            </w:r>
          </w:p>
        </w:tc>
        <w:tc>
          <w:tcPr>
            <w:tcW w:w="960" w:type="dxa"/>
            <w:tcBorders>
              <w:top w:val="nil"/>
              <w:left w:val="nil"/>
              <w:bottom w:val="single" w:sz="4" w:space="0" w:color="auto"/>
              <w:right w:val="single" w:sz="4" w:space="0" w:color="auto"/>
            </w:tcBorders>
            <w:shd w:val="clear" w:color="000000" w:fill="A9D08E"/>
            <w:noWrap/>
            <w:vAlign w:val="bottom"/>
            <w:hideMark/>
          </w:tcPr>
          <w:p w14:paraId="5B029314"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137</w:t>
            </w:r>
          </w:p>
        </w:tc>
        <w:tc>
          <w:tcPr>
            <w:tcW w:w="960" w:type="dxa"/>
            <w:tcBorders>
              <w:top w:val="single" w:sz="4" w:space="0" w:color="auto"/>
              <w:bottom w:val="single" w:sz="4" w:space="0" w:color="auto"/>
              <w:right w:val="single" w:sz="4" w:space="0" w:color="auto"/>
            </w:tcBorders>
            <w:shd w:val="clear" w:color="auto" w:fill="A9D08E"/>
            <w:vAlign w:val="bottom"/>
          </w:tcPr>
          <w:p w14:paraId="0CD14A4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142</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541C0BE4"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140</w:t>
            </w:r>
          </w:p>
        </w:tc>
      </w:tr>
      <w:tr w:rsidR="00C603EE" w:rsidRPr="00F96461" w14:paraId="73095B8E"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6B242FB4"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6646EBE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ALTO</w:t>
            </w:r>
          </w:p>
        </w:tc>
        <w:tc>
          <w:tcPr>
            <w:tcW w:w="960" w:type="dxa"/>
            <w:tcBorders>
              <w:top w:val="nil"/>
              <w:left w:val="nil"/>
              <w:bottom w:val="single" w:sz="4" w:space="0" w:color="auto"/>
              <w:right w:val="single" w:sz="4" w:space="0" w:color="auto"/>
            </w:tcBorders>
            <w:shd w:val="clear" w:color="000000" w:fill="A9D08E"/>
            <w:noWrap/>
            <w:vAlign w:val="bottom"/>
            <w:hideMark/>
          </w:tcPr>
          <w:p w14:paraId="49D5AD5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92</w:t>
            </w:r>
          </w:p>
        </w:tc>
        <w:tc>
          <w:tcPr>
            <w:tcW w:w="960" w:type="dxa"/>
            <w:tcBorders>
              <w:top w:val="nil"/>
              <w:left w:val="nil"/>
              <w:bottom w:val="single" w:sz="4" w:space="0" w:color="auto"/>
              <w:right w:val="single" w:sz="4" w:space="0" w:color="auto"/>
            </w:tcBorders>
            <w:shd w:val="clear" w:color="000000" w:fill="A9D08E"/>
            <w:noWrap/>
            <w:vAlign w:val="bottom"/>
            <w:hideMark/>
          </w:tcPr>
          <w:p w14:paraId="25682FC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112</w:t>
            </w:r>
          </w:p>
        </w:tc>
        <w:tc>
          <w:tcPr>
            <w:tcW w:w="960" w:type="dxa"/>
            <w:tcBorders>
              <w:top w:val="nil"/>
              <w:left w:val="nil"/>
              <w:bottom w:val="single" w:sz="4" w:space="0" w:color="auto"/>
              <w:right w:val="single" w:sz="4" w:space="0" w:color="auto"/>
            </w:tcBorders>
            <w:shd w:val="clear" w:color="000000" w:fill="A9D08E"/>
            <w:noWrap/>
            <w:vAlign w:val="bottom"/>
            <w:hideMark/>
          </w:tcPr>
          <w:p w14:paraId="28FD0C0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125</w:t>
            </w:r>
          </w:p>
        </w:tc>
        <w:tc>
          <w:tcPr>
            <w:tcW w:w="960" w:type="dxa"/>
            <w:tcBorders>
              <w:top w:val="nil"/>
              <w:left w:val="nil"/>
              <w:bottom w:val="single" w:sz="4" w:space="0" w:color="auto"/>
              <w:right w:val="single" w:sz="4" w:space="0" w:color="auto"/>
            </w:tcBorders>
            <w:shd w:val="clear" w:color="000000" w:fill="A9D08E"/>
            <w:noWrap/>
            <w:vAlign w:val="bottom"/>
            <w:hideMark/>
          </w:tcPr>
          <w:p w14:paraId="0EC4421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230</w:t>
            </w:r>
          </w:p>
        </w:tc>
        <w:tc>
          <w:tcPr>
            <w:tcW w:w="960" w:type="dxa"/>
            <w:tcBorders>
              <w:top w:val="single" w:sz="4" w:space="0" w:color="auto"/>
              <w:bottom w:val="single" w:sz="4" w:space="0" w:color="auto"/>
              <w:right w:val="single" w:sz="4" w:space="0" w:color="auto"/>
            </w:tcBorders>
            <w:shd w:val="clear" w:color="auto" w:fill="A9D08E"/>
            <w:vAlign w:val="bottom"/>
          </w:tcPr>
          <w:p w14:paraId="1A2921E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204</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3705C2A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202</w:t>
            </w:r>
          </w:p>
        </w:tc>
      </w:tr>
      <w:tr w:rsidR="00C603EE" w:rsidRPr="00F96461" w14:paraId="1487E4D0" w14:textId="77777777" w:rsidTr="00952956">
        <w:trPr>
          <w:trHeight w:val="300"/>
          <w:jc w:val="center"/>
        </w:trPr>
        <w:tc>
          <w:tcPr>
            <w:tcW w:w="1381" w:type="dxa"/>
            <w:vMerge w:val="restart"/>
            <w:tcBorders>
              <w:top w:val="nil"/>
              <w:left w:val="single" w:sz="4" w:space="0" w:color="auto"/>
              <w:bottom w:val="single" w:sz="4" w:space="0" w:color="auto"/>
              <w:right w:val="single" w:sz="4" w:space="0" w:color="auto"/>
            </w:tcBorders>
            <w:noWrap/>
            <w:vAlign w:val="center"/>
            <w:hideMark/>
          </w:tcPr>
          <w:p w14:paraId="490A3D16"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GRANDE</w:t>
            </w:r>
          </w:p>
        </w:tc>
        <w:tc>
          <w:tcPr>
            <w:tcW w:w="960" w:type="dxa"/>
            <w:tcBorders>
              <w:top w:val="nil"/>
              <w:left w:val="nil"/>
              <w:bottom w:val="single" w:sz="4" w:space="0" w:color="auto"/>
              <w:right w:val="single" w:sz="4" w:space="0" w:color="auto"/>
            </w:tcBorders>
            <w:noWrap/>
            <w:vAlign w:val="bottom"/>
            <w:hideMark/>
          </w:tcPr>
          <w:p w14:paraId="28D6616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BAIXO</w:t>
            </w:r>
          </w:p>
        </w:tc>
        <w:tc>
          <w:tcPr>
            <w:tcW w:w="960" w:type="dxa"/>
            <w:tcBorders>
              <w:top w:val="nil"/>
              <w:left w:val="nil"/>
              <w:bottom w:val="single" w:sz="4" w:space="0" w:color="auto"/>
              <w:right w:val="single" w:sz="4" w:space="0" w:color="auto"/>
            </w:tcBorders>
            <w:noWrap/>
            <w:vAlign w:val="bottom"/>
            <w:hideMark/>
          </w:tcPr>
          <w:p w14:paraId="4363F2F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160</w:t>
            </w:r>
          </w:p>
        </w:tc>
        <w:tc>
          <w:tcPr>
            <w:tcW w:w="960" w:type="dxa"/>
            <w:tcBorders>
              <w:top w:val="nil"/>
              <w:left w:val="nil"/>
              <w:bottom w:val="single" w:sz="4" w:space="0" w:color="auto"/>
              <w:right w:val="single" w:sz="4" w:space="0" w:color="auto"/>
            </w:tcBorders>
            <w:shd w:val="clear" w:color="000000" w:fill="FFFFFF"/>
            <w:noWrap/>
            <w:vAlign w:val="bottom"/>
            <w:hideMark/>
          </w:tcPr>
          <w:p w14:paraId="6C6D47F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100</w:t>
            </w:r>
          </w:p>
        </w:tc>
        <w:tc>
          <w:tcPr>
            <w:tcW w:w="960" w:type="dxa"/>
            <w:tcBorders>
              <w:top w:val="nil"/>
              <w:left w:val="nil"/>
              <w:bottom w:val="single" w:sz="4" w:space="0" w:color="auto"/>
              <w:right w:val="single" w:sz="4" w:space="0" w:color="auto"/>
            </w:tcBorders>
            <w:shd w:val="clear" w:color="000000" w:fill="FFFFFF"/>
            <w:noWrap/>
            <w:vAlign w:val="bottom"/>
            <w:hideMark/>
          </w:tcPr>
          <w:p w14:paraId="376FE00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75</w:t>
            </w:r>
          </w:p>
        </w:tc>
        <w:tc>
          <w:tcPr>
            <w:tcW w:w="960" w:type="dxa"/>
            <w:tcBorders>
              <w:top w:val="nil"/>
              <w:left w:val="nil"/>
              <w:bottom w:val="single" w:sz="4" w:space="0" w:color="auto"/>
              <w:right w:val="single" w:sz="4" w:space="0" w:color="auto"/>
            </w:tcBorders>
            <w:shd w:val="clear" w:color="000000" w:fill="FFFFFF"/>
            <w:noWrap/>
            <w:vAlign w:val="bottom"/>
            <w:hideMark/>
          </w:tcPr>
          <w:p w14:paraId="59F3011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234</w:t>
            </w:r>
          </w:p>
        </w:tc>
        <w:tc>
          <w:tcPr>
            <w:tcW w:w="960" w:type="dxa"/>
            <w:tcBorders>
              <w:top w:val="single" w:sz="4" w:space="0" w:color="auto"/>
              <w:bottom w:val="single" w:sz="4" w:space="0" w:color="auto"/>
              <w:right w:val="single" w:sz="4" w:space="0" w:color="auto"/>
            </w:tcBorders>
            <w:vAlign w:val="bottom"/>
          </w:tcPr>
          <w:p w14:paraId="5A7E2CF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260</w:t>
            </w:r>
          </w:p>
        </w:tc>
        <w:tc>
          <w:tcPr>
            <w:tcW w:w="960" w:type="dxa"/>
            <w:tcBorders>
              <w:top w:val="single" w:sz="4" w:space="0" w:color="auto"/>
              <w:left w:val="single" w:sz="4" w:space="0" w:color="auto"/>
              <w:bottom w:val="single" w:sz="4" w:space="0" w:color="auto"/>
              <w:right w:val="single" w:sz="4" w:space="0" w:color="auto"/>
            </w:tcBorders>
            <w:vAlign w:val="bottom"/>
          </w:tcPr>
          <w:p w14:paraId="3590F15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258</w:t>
            </w:r>
          </w:p>
        </w:tc>
      </w:tr>
      <w:tr w:rsidR="00C603EE" w:rsidRPr="00F96461" w14:paraId="33CD5AA7"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3C61AE3E"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noWrap/>
            <w:vAlign w:val="bottom"/>
            <w:hideMark/>
          </w:tcPr>
          <w:p w14:paraId="0A666096"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noWrap/>
            <w:vAlign w:val="bottom"/>
            <w:hideMark/>
          </w:tcPr>
          <w:p w14:paraId="149408B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215</w:t>
            </w:r>
          </w:p>
        </w:tc>
        <w:tc>
          <w:tcPr>
            <w:tcW w:w="960" w:type="dxa"/>
            <w:tcBorders>
              <w:top w:val="nil"/>
              <w:left w:val="nil"/>
              <w:bottom w:val="single" w:sz="4" w:space="0" w:color="auto"/>
              <w:right w:val="single" w:sz="4" w:space="0" w:color="auto"/>
            </w:tcBorders>
            <w:shd w:val="clear" w:color="000000" w:fill="FFFFFF"/>
            <w:noWrap/>
            <w:vAlign w:val="bottom"/>
            <w:hideMark/>
          </w:tcPr>
          <w:p w14:paraId="0E1F7DD2"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170</w:t>
            </w:r>
          </w:p>
        </w:tc>
        <w:tc>
          <w:tcPr>
            <w:tcW w:w="960" w:type="dxa"/>
            <w:tcBorders>
              <w:top w:val="nil"/>
              <w:left w:val="nil"/>
              <w:bottom w:val="single" w:sz="4" w:space="0" w:color="auto"/>
              <w:right w:val="single" w:sz="4" w:space="0" w:color="auto"/>
            </w:tcBorders>
            <w:shd w:val="clear" w:color="000000" w:fill="FFFFFF"/>
            <w:noWrap/>
            <w:vAlign w:val="bottom"/>
            <w:hideMark/>
          </w:tcPr>
          <w:p w14:paraId="692AA83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160</w:t>
            </w:r>
          </w:p>
        </w:tc>
        <w:tc>
          <w:tcPr>
            <w:tcW w:w="960" w:type="dxa"/>
            <w:tcBorders>
              <w:top w:val="nil"/>
              <w:left w:val="nil"/>
              <w:bottom w:val="single" w:sz="4" w:space="0" w:color="auto"/>
              <w:right w:val="single" w:sz="4" w:space="0" w:color="auto"/>
            </w:tcBorders>
            <w:shd w:val="clear" w:color="000000" w:fill="FFFFFF"/>
            <w:noWrap/>
            <w:vAlign w:val="bottom"/>
            <w:hideMark/>
          </w:tcPr>
          <w:p w14:paraId="24855341"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381</w:t>
            </w:r>
          </w:p>
        </w:tc>
        <w:tc>
          <w:tcPr>
            <w:tcW w:w="960" w:type="dxa"/>
            <w:tcBorders>
              <w:top w:val="single" w:sz="4" w:space="0" w:color="auto"/>
              <w:bottom w:val="single" w:sz="4" w:space="0" w:color="auto"/>
              <w:right w:val="single" w:sz="4" w:space="0" w:color="auto"/>
            </w:tcBorders>
            <w:vAlign w:val="bottom"/>
          </w:tcPr>
          <w:p w14:paraId="29D79A5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385</w:t>
            </w:r>
          </w:p>
        </w:tc>
        <w:tc>
          <w:tcPr>
            <w:tcW w:w="960" w:type="dxa"/>
            <w:tcBorders>
              <w:top w:val="single" w:sz="4" w:space="0" w:color="auto"/>
              <w:left w:val="single" w:sz="4" w:space="0" w:color="auto"/>
              <w:bottom w:val="single" w:sz="4" w:space="0" w:color="auto"/>
              <w:right w:val="single" w:sz="4" w:space="0" w:color="auto"/>
            </w:tcBorders>
            <w:vAlign w:val="bottom"/>
          </w:tcPr>
          <w:p w14:paraId="4F48B826"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383</w:t>
            </w:r>
          </w:p>
        </w:tc>
      </w:tr>
      <w:tr w:rsidR="00C603EE" w:rsidRPr="00F96461" w14:paraId="5E611B31"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681B9221"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noWrap/>
            <w:vAlign w:val="bottom"/>
            <w:hideMark/>
          </w:tcPr>
          <w:p w14:paraId="04C1F78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ALTO</w:t>
            </w:r>
          </w:p>
        </w:tc>
        <w:tc>
          <w:tcPr>
            <w:tcW w:w="960" w:type="dxa"/>
            <w:tcBorders>
              <w:top w:val="nil"/>
              <w:left w:val="nil"/>
              <w:bottom w:val="single" w:sz="4" w:space="0" w:color="auto"/>
              <w:right w:val="single" w:sz="4" w:space="0" w:color="auto"/>
            </w:tcBorders>
            <w:noWrap/>
            <w:vAlign w:val="bottom"/>
            <w:hideMark/>
          </w:tcPr>
          <w:p w14:paraId="20427D7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320</w:t>
            </w:r>
          </w:p>
        </w:tc>
        <w:tc>
          <w:tcPr>
            <w:tcW w:w="960" w:type="dxa"/>
            <w:tcBorders>
              <w:top w:val="nil"/>
              <w:left w:val="nil"/>
              <w:bottom w:val="single" w:sz="4" w:space="0" w:color="auto"/>
              <w:right w:val="single" w:sz="4" w:space="0" w:color="auto"/>
            </w:tcBorders>
            <w:shd w:val="clear" w:color="000000" w:fill="FFFFFF"/>
            <w:noWrap/>
            <w:vAlign w:val="bottom"/>
            <w:hideMark/>
          </w:tcPr>
          <w:p w14:paraId="31D51720"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320</w:t>
            </w:r>
          </w:p>
        </w:tc>
        <w:tc>
          <w:tcPr>
            <w:tcW w:w="960" w:type="dxa"/>
            <w:tcBorders>
              <w:top w:val="nil"/>
              <w:left w:val="nil"/>
              <w:bottom w:val="single" w:sz="4" w:space="0" w:color="auto"/>
              <w:right w:val="single" w:sz="4" w:space="0" w:color="auto"/>
            </w:tcBorders>
            <w:shd w:val="clear" w:color="000000" w:fill="FFFFFF"/>
            <w:noWrap/>
            <w:vAlign w:val="bottom"/>
            <w:hideMark/>
          </w:tcPr>
          <w:p w14:paraId="56E503F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280</w:t>
            </w:r>
          </w:p>
        </w:tc>
        <w:tc>
          <w:tcPr>
            <w:tcW w:w="960" w:type="dxa"/>
            <w:tcBorders>
              <w:top w:val="nil"/>
              <w:left w:val="nil"/>
              <w:bottom w:val="single" w:sz="4" w:space="0" w:color="auto"/>
              <w:right w:val="single" w:sz="4" w:space="0" w:color="auto"/>
            </w:tcBorders>
            <w:shd w:val="clear" w:color="000000" w:fill="FFFFFF"/>
            <w:noWrap/>
            <w:vAlign w:val="bottom"/>
            <w:hideMark/>
          </w:tcPr>
          <w:p w14:paraId="2AD6C0D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644</w:t>
            </w:r>
          </w:p>
        </w:tc>
        <w:tc>
          <w:tcPr>
            <w:tcW w:w="960" w:type="dxa"/>
            <w:tcBorders>
              <w:top w:val="single" w:sz="4" w:space="0" w:color="auto"/>
              <w:bottom w:val="single" w:sz="4" w:space="0" w:color="auto"/>
              <w:right w:val="single" w:sz="4" w:space="0" w:color="auto"/>
            </w:tcBorders>
            <w:vAlign w:val="bottom"/>
          </w:tcPr>
          <w:p w14:paraId="0BB0362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640</w:t>
            </w:r>
          </w:p>
        </w:tc>
        <w:tc>
          <w:tcPr>
            <w:tcW w:w="960" w:type="dxa"/>
            <w:tcBorders>
              <w:top w:val="single" w:sz="4" w:space="0" w:color="auto"/>
              <w:left w:val="single" w:sz="4" w:space="0" w:color="auto"/>
              <w:bottom w:val="single" w:sz="4" w:space="0" w:color="auto"/>
              <w:right w:val="single" w:sz="4" w:space="0" w:color="auto"/>
            </w:tcBorders>
            <w:vAlign w:val="bottom"/>
          </w:tcPr>
          <w:p w14:paraId="021AEF7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638</w:t>
            </w:r>
          </w:p>
        </w:tc>
      </w:tr>
      <w:tr w:rsidR="00C603EE" w:rsidRPr="00F96461" w14:paraId="6F76A802" w14:textId="77777777" w:rsidTr="00952956">
        <w:trPr>
          <w:trHeight w:val="300"/>
          <w:jc w:val="center"/>
        </w:trPr>
        <w:tc>
          <w:tcPr>
            <w:tcW w:w="1381" w:type="dxa"/>
            <w:vMerge w:val="restart"/>
            <w:tcBorders>
              <w:top w:val="nil"/>
              <w:left w:val="single" w:sz="4" w:space="0" w:color="auto"/>
              <w:bottom w:val="single" w:sz="4" w:space="0" w:color="auto"/>
              <w:right w:val="single" w:sz="4" w:space="0" w:color="auto"/>
            </w:tcBorders>
            <w:shd w:val="clear" w:color="000000" w:fill="A9D08E"/>
            <w:noWrap/>
            <w:vAlign w:val="center"/>
            <w:hideMark/>
          </w:tcPr>
          <w:p w14:paraId="4E5D0FC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EXCEPCIONAL</w:t>
            </w:r>
          </w:p>
        </w:tc>
        <w:tc>
          <w:tcPr>
            <w:tcW w:w="960" w:type="dxa"/>
            <w:tcBorders>
              <w:top w:val="nil"/>
              <w:left w:val="nil"/>
              <w:bottom w:val="single" w:sz="4" w:space="0" w:color="auto"/>
              <w:right w:val="single" w:sz="4" w:space="0" w:color="auto"/>
            </w:tcBorders>
            <w:shd w:val="clear" w:color="000000" w:fill="A9D08E"/>
            <w:noWrap/>
            <w:vAlign w:val="bottom"/>
            <w:hideMark/>
          </w:tcPr>
          <w:p w14:paraId="63332221"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BAIXO</w:t>
            </w:r>
          </w:p>
        </w:tc>
        <w:tc>
          <w:tcPr>
            <w:tcW w:w="960" w:type="dxa"/>
            <w:tcBorders>
              <w:top w:val="nil"/>
              <w:left w:val="nil"/>
              <w:bottom w:val="single" w:sz="4" w:space="0" w:color="auto"/>
              <w:right w:val="single" w:sz="4" w:space="0" w:color="auto"/>
            </w:tcBorders>
            <w:shd w:val="clear" w:color="000000" w:fill="A9D08E"/>
            <w:noWrap/>
            <w:vAlign w:val="bottom"/>
            <w:hideMark/>
          </w:tcPr>
          <w:p w14:paraId="3BB127DA"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430</w:t>
            </w:r>
          </w:p>
        </w:tc>
        <w:tc>
          <w:tcPr>
            <w:tcW w:w="960" w:type="dxa"/>
            <w:tcBorders>
              <w:top w:val="nil"/>
              <w:left w:val="nil"/>
              <w:bottom w:val="single" w:sz="4" w:space="0" w:color="auto"/>
              <w:right w:val="single" w:sz="4" w:space="0" w:color="auto"/>
            </w:tcBorders>
            <w:shd w:val="clear" w:color="000000" w:fill="A9D08E"/>
            <w:noWrap/>
            <w:vAlign w:val="bottom"/>
            <w:hideMark/>
          </w:tcPr>
          <w:p w14:paraId="1652A433"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220</w:t>
            </w:r>
          </w:p>
        </w:tc>
        <w:tc>
          <w:tcPr>
            <w:tcW w:w="960" w:type="dxa"/>
            <w:tcBorders>
              <w:top w:val="nil"/>
              <w:left w:val="nil"/>
              <w:bottom w:val="single" w:sz="4" w:space="0" w:color="auto"/>
              <w:right w:val="single" w:sz="4" w:space="0" w:color="auto"/>
            </w:tcBorders>
            <w:shd w:val="clear" w:color="000000" w:fill="A9D08E"/>
            <w:noWrap/>
            <w:vAlign w:val="bottom"/>
            <w:hideMark/>
          </w:tcPr>
          <w:p w14:paraId="7B71EF5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200</w:t>
            </w:r>
          </w:p>
        </w:tc>
        <w:tc>
          <w:tcPr>
            <w:tcW w:w="960" w:type="dxa"/>
            <w:tcBorders>
              <w:top w:val="nil"/>
              <w:left w:val="nil"/>
              <w:bottom w:val="single" w:sz="4" w:space="0" w:color="auto"/>
              <w:right w:val="single" w:sz="4" w:space="0" w:color="auto"/>
            </w:tcBorders>
            <w:shd w:val="clear" w:color="000000" w:fill="A9D08E"/>
            <w:noWrap/>
            <w:vAlign w:val="bottom"/>
            <w:hideMark/>
          </w:tcPr>
          <w:p w14:paraId="5CF90E37"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595</w:t>
            </w:r>
          </w:p>
        </w:tc>
        <w:tc>
          <w:tcPr>
            <w:tcW w:w="960" w:type="dxa"/>
            <w:tcBorders>
              <w:top w:val="single" w:sz="4" w:space="0" w:color="auto"/>
              <w:bottom w:val="single" w:sz="4" w:space="0" w:color="auto"/>
              <w:right w:val="single" w:sz="4" w:space="0" w:color="auto"/>
            </w:tcBorders>
            <w:shd w:val="clear" w:color="auto" w:fill="A9D08E"/>
            <w:vAlign w:val="bottom"/>
          </w:tcPr>
          <w:p w14:paraId="59A333D0"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650</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6507989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648</w:t>
            </w:r>
          </w:p>
        </w:tc>
      </w:tr>
      <w:tr w:rsidR="00C603EE" w:rsidRPr="00F96461" w14:paraId="6AE111D3" w14:textId="77777777" w:rsidTr="00952956">
        <w:trPr>
          <w:trHeight w:val="300"/>
          <w:jc w:val="center"/>
        </w:trPr>
        <w:tc>
          <w:tcPr>
            <w:tcW w:w="1381" w:type="dxa"/>
            <w:vMerge/>
            <w:tcBorders>
              <w:top w:val="nil"/>
              <w:left w:val="single" w:sz="4" w:space="0" w:color="auto"/>
              <w:bottom w:val="single" w:sz="4" w:space="0" w:color="auto"/>
              <w:right w:val="single" w:sz="4" w:space="0" w:color="auto"/>
            </w:tcBorders>
            <w:vAlign w:val="center"/>
            <w:hideMark/>
          </w:tcPr>
          <w:p w14:paraId="361840ED"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5B7F82A9"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MÉDIO</w:t>
            </w:r>
          </w:p>
        </w:tc>
        <w:tc>
          <w:tcPr>
            <w:tcW w:w="960" w:type="dxa"/>
            <w:tcBorders>
              <w:top w:val="nil"/>
              <w:left w:val="nil"/>
              <w:bottom w:val="single" w:sz="4" w:space="0" w:color="auto"/>
              <w:right w:val="single" w:sz="4" w:space="0" w:color="auto"/>
            </w:tcBorders>
            <w:shd w:val="clear" w:color="000000" w:fill="A9D08E"/>
            <w:noWrap/>
            <w:vAlign w:val="bottom"/>
            <w:hideMark/>
          </w:tcPr>
          <w:p w14:paraId="45C480EF"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580</w:t>
            </w:r>
          </w:p>
        </w:tc>
        <w:tc>
          <w:tcPr>
            <w:tcW w:w="960" w:type="dxa"/>
            <w:tcBorders>
              <w:top w:val="nil"/>
              <w:left w:val="nil"/>
              <w:bottom w:val="single" w:sz="4" w:space="0" w:color="auto"/>
              <w:right w:val="single" w:sz="4" w:space="0" w:color="auto"/>
            </w:tcBorders>
            <w:shd w:val="clear" w:color="000000" w:fill="A9D08E"/>
            <w:noWrap/>
            <w:vAlign w:val="bottom"/>
            <w:hideMark/>
          </w:tcPr>
          <w:p w14:paraId="1E932E1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340</w:t>
            </w:r>
          </w:p>
        </w:tc>
        <w:tc>
          <w:tcPr>
            <w:tcW w:w="960" w:type="dxa"/>
            <w:tcBorders>
              <w:top w:val="nil"/>
              <w:left w:val="nil"/>
              <w:bottom w:val="single" w:sz="4" w:space="0" w:color="auto"/>
              <w:right w:val="single" w:sz="4" w:space="0" w:color="auto"/>
            </w:tcBorders>
            <w:shd w:val="clear" w:color="000000" w:fill="A9D08E"/>
            <w:noWrap/>
            <w:vAlign w:val="bottom"/>
            <w:hideMark/>
          </w:tcPr>
          <w:p w14:paraId="0F5CC77C"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300</w:t>
            </w:r>
          </w:p>
        </w:tc>
        <w:tc>
          <w:tcPr>
            <w:tcW w:w="960" w:type="dxa"/>
            <w:tcBorders>
              <w:top w:val="nil"/>
              <w:left w:val="nil"/>
              <w:bottom w:val="single" w:sz="4" w:space="0" w:color="auto"/>
              <w:right w:val="single" w:sz="4" w:space="0" w:color="auto"/>
            </w:tcBorders>
            <w:shd w:val="clear" w:color="000000" w:fill="A9D08E"/>
            <w:noWrap/>
            <w:vAlign w:val="bottom"/>
            <w:hideMark/>
          </w:tcPr>
          <w:p w14:paraId="755D9551"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854</w:t>
            </w:r>
          </w:p>
        </w:tc>
        <w:tc>
          <w:tcPr>
            <w:tcW w:w="960" w:type="dxa"/>
            <w:tcBorders>
              <w:top w:val="single" w:sz="4" w:space="0" w:color="auto"/>
              <w:bottom w:val="single" w:sz="4" w:space="0" w:color="auto"/>
              <w:right w:val="single" w:sz="4" w:space="0" w:color="auto"/>
            </w:tcBorders>
            <w:shd w:val="clear" w:color="auto" w:fill="A9D08E"/>
            <w:vAlign w:val="bottom"/>
          </w:tcPr>
          <w:p w14:paraId="22364A40"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920</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17CB3C9D"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918</w:t>
            </w:r>
          </w:p>
        </w:tc>
      </w:tr>
      <w:tr w:rsidR="00C603EE" w:rsidRPr="00F96461" w14:paraId="2EB8FD3E" w14:textId="77777777" w:rsidTr="00952956">
        <w:trPr>
          <w:trHeight w:val="315"/>
          <w:jc w:val="center"/>
        </w:trPr>
        <w:tc>
          <w:tcPr>
            <w:tcW w:w="1381" w:type="dxa"/>
            <w:vMerge/>
            <w:tcBorders>
              <w:top w:val="nil"/>
              <w:left w:val="single" w:sz="4" w:space="0" w:color="auto"/>
              <w:bottom w:val="single" w:sz="4" w:space="0" w:color="auto"/>
              <w:right w:val="single" w:sz="4" w:space="0" w:color="auto"/>
            </w:tcBorders>
            <w:vAlign w:val="center"/>
            <w:hideMark/>
          </w:tcPr>
          <w:p w14:paraId="5775ADBB" w14:textId="77777777" w:rsidR="00C603EE" w:rsidRPr="00F96461" w:rsidRDefault="00C603EE" w:rsidP="00F96461">
            <w:pPr>
              <w:spacing w:after="0" w:line="360" w:lineRule="auto"/>
              <w:rPr>
                <w:rFonts w:eastAsia="Times New Roman" w:cs="Calibri"/>
                <w:color w:val="000000"/>
                <w:sz w:val="24"/>
                <w:szCs w:val="24"/>
                <w:lang w:eastAsia="pt-BR"/>
              </w:rPr>
            </w:pPr>
          </w:p>
        </w:tc>
        <w:tc>
          <w:tcPr>
            <w:tcW w:w="960" w:type="dxa"/>
            <w:tcBorders>
              <w:top w:val="nil"/>
              <w:left w:val="nil"/>
              <w:bottom w:val="single" w:sz="4" w:space="0" w:color="auto"/>
              <w:right w:val="single" w:sz="4" w:space="0" w:color="auto"/>
            </w:tcBorders>
            <w:shd w:val="clear" w:color="000000" w:fill="A9D08E"/>
            <w:noWrap/>
            <w:vAlign w:val="bottom"/>
            <w:hideMark/>
          </w:tcPr>
          <w:p w14:paraId="5896D64B"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ALTO</w:t>
            </w:r>
          </w:p>
        </w:tc>
        <w:tc>
          <w:tcPr>
            <w:tcW w:w="960" w:type="dxa"/>
            <w:tcBorders>
              <w:top w:val="nil"/>
              <w:left w:val="nil"/>
              <w:bottom w:val="single" w:sz="4" w:space="0" w:color="auto"/>
              <w:right w:val="single" w:sz="4" w:space="0" w:color="auto"/>
            </w:tcBorders>
            <w:shd w:val="clear" w:color="000000" w:fill="A9D08E"/>
            <w:noWrap/>
            <w:vAlign w:val="bottom"/>
            <w:hideMark/>
          </w:tcPr>
          <w:p w14:paraId="2DA7E2A6"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1160</w:t>
            </w:r>
          </w:p>
        </w:tc>
        <w:tc>
          <w:tcPr>
            <w:tcW w:w="960" w:type="dxa"/>
            <w:tcBorders>
              <w:top w:val="nil"/>
              <w:left w:val="nil"/>
              <w:bottom w:val="single" w:sz="4" w:space="0" w:color="auto"/>
              <w:right w:val="single" w:sz="4" w:space="0" w:color="auto"/>
            </w:tcBorders>
            <w:shd w:val="clear" w:color="000000" w:fill="A9D08E"/>
            <w:noWrap/>
            <w:vAlign w:val="bottom"/>
            <w:hideMark/>
          </w:tcPr>
          <w:p w14:paraId="1CAEC742"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1000</w:t>
            </w:r>
          </w:p>
        </w:tc>
        <w:tc>
          <w:tcPr>
            <w:tcW w:w="960" w:type="dxa"/>
            <w:tcBorders>
              <w:top w:val="nil"/>
              <w:left w:val="nil"/>
              <w:bottom w:val="single" w:sz="4" w:space="0" w:color="auto"/>
              <w:right w:val="single" w:sz="4" w:space="0" w:color="auto"/>
            </w:tcBorders>
            <w:shd w:val="clear" w:color="000000" w:fill="A9D08E"/>
            <w:noWrap/>
            <w:vAlign w:val="bottom"/>
            <w:hideMark/>
          </w:tcPr>
          <w:p w14:paraId="781EF75B"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1000</w:t>
            </w:r>
          </w:p>
        </w:tc>
        <w:tc>
          <w:tcPr>
            <w:tcW w:w="960" w:type="dxa"/>
            <w:tcBorders>
              <w:top w:val="nil"/>
              <w:left w:val="nil"/>
              <w:bottom w:val="single" w:sz="4" w:space="0" w:color="auto"/>
              <w:right w:val="single" w:sz="4" w:space="0" w:color="auto"/>
            </w:tcBorders>
            <w:shd w:val="clear" w:color="000000" w:fill="A9D08E"/>
            <w:noWrap/>
            <w:vAlign w:val="bottom"/>
            <w:hideMark/>
          </w:tcPr>
          <w:p w14:paraId="570449BB"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2212</w:t>
            </w:r>
          </w:p>
        </w:tc>
        <w:tc>
          <w:tcPr>
            <w:tcW w:w="960" w:type="dxa"/>
            <w:tcBorders>
              <w:top w:val="single" w:sz="4" w:space="0" w:color="auto"/>
              <w:bottom w:val="single" w:sz="4" w:space="0" w:color="auto"/>
              <w:right w:val="single" w:sz="4" w:space="0" w:color="auto"/>
            </w:tcBorders>
            <w:shd w:val="clear" w:color="auto" w:fill="A9D08E"/>
            <w:vAlign w:val="bottom"/>
          </w:tcPr>
          <w:p w14:paraId="5A8D6585"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2160</w:t>
            </w:r>
          </w:p>
        </w:tc>
        <w:tc>
          <w:tcPr>
            <w:tcW w:w="960" w:type="dxa"/>
            <w:tcBorders>
              <w:top w:val="single" w:sz="4" w:space="0" w:color="auto"/>
              <w:left w:val="single" w:sz="4" w:space="0" w:color="auto"/>
              <w:bottom w:val="single" w:sz="4" w:space="0" w:color="auto"/>
              <w:right w:val="single" w:sz="4" w:space="0" w:color="auto"/>
            </w:tcBorders>
            <w:shd w:val="clear" w:color="auto" w:fill="A9D08E"/>
            <w:vAlign w:val="bottom"/>
          </w:tcPr>
          <w:p w14:paraId="7D7C904E" w14:textId="77777777" w:rsidR="00C603EE" w:rsidRPr="00F96461" w:rsidRDefault="00C603EE"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2158</w:t>
            </w:r>
          </w:p>
        </w:tc>
      </w:tr>
    </w:tbl>
    <w:p w14:paraId="64321937" w14:textId="77777777" w:rsidR="00864023" w:rsidRPr="00F96461" w:rsidRDefault="00864023" w:rsidP="00F96461">
      <w:pPr>
        <w:spacing w:line="360" w:lineRule="auto"/>
        <w:rPr>
          <w:rFonts w:ascii="Times New Roman" w:hAnsi="Times New Roman"/>
          <w:sz w:val="24"/>
          <w:szCs w:val="24"/>
        </w:rPr>
      </w:pPr>
    </w:p>
    <w:p w14:paraId="47B38FE6" w14:textId="77777777" w:rsidR="0063018D" w:rsidRPr="00F96461" w:rsidRDefault="0063018D" w:rsidP="00F96461">
      <w:pPr>
        <w:spacing w:line="360" w:lineRule="auto"/>
        <w:rPr>
          <w:rFonts w:ascii="Times New Roman" w:hAnsi="Times New Roman"/>
          <w:sz w:val="24"/>
          <w:szCs w:val="24"/>
        </w:rPr>
      </w:pPr>
    </w:p>
    <w:p w14:paraId="54E4ADBF" w14:textId="77777777" w:rsidR="0063018D" w:rsidRPr="00F96461" w:rsidRDefault="0063018D" w:rsidP="00F96461">
      <w:pPr>
        <w:spacing w:line="360" w:lineRule="auto"/>
        <w:rPr>
          <w:rFonts w:ascii="Times New Roman" w:hAnsi="Times New Roman"/>
          <w:sz w:val="24"/>
          <w:szCs w:val="24"/>
        </w:rPr>
      </w:pPr>
    </w:p>
    <w:p w14:paraId="75FDE466" w14:textId="68CAA353" w:rsidR="00864023" w:rsidRPr="00F96461" w:rsidRDefault="00864023" w:rsidP="00F96461">
      <w:pPr>
        <w:spacing w:line="360" w:lineRule="auto"/>
        <w:jc w:val="center"/>
        <w:rPr>
          <w:rFonts w:ascii="Times New Roman" w:hAnsi="Times New Roman"/>
          <w:b/>
          <w:bCs/>
          <w:sz w:val="24"/>
          <w:szCs w:val="24"/>
        </w:rPr>
      </w:pPr>
      <w:r w:rsidRPr="00F96461">
        <w:rPr>
          <w:rFonts w:ascii="Times New Roman" w:hAnsi="Times New Roman"/>
          <w:b/>
          <w:bCs/>
          <w:sz w:val="24"/>
          <w:szCs w:val="24"/>
        </w:rPr>
        <w:t>TABELA II</w:t>
      </w:r>
    </w:p>
    <w:tbl>
      <w:tblPr>
        <w:tblW w:w="7310" w:type="dxa"/>
        <w:jc w:val="center"/>
        <w:tblCellMar>
          <w:left w:w="70" w:type="dxa"/>
          <w:right w:w="70" w:type="dxa"/>
        </w:tblCellMar>
        <w:tblLook w:val="04A0" w:firstRow="1" w:lastRow="0" w:firstColumn="1" w:lastColumn="0" w:noHBand="0" w:noVBand="1"/>
      </w:tblPr>
      <w:tblGrid>
        <w:gridCol w:w="6511"/>
        <w:gridCol w:w="799"/>
      </w:tblGrid>
      <w:tr w:rsidR="00864023" w:rsidRPr="00F96461" w14:paraId="3CA8523C" w14:textId="77777777" w:rsidTr="0011547A">
        <w:trPr>
          <w:trHeight w:val="315"/>
          <w:jc w:val="center"/>
        </w:trPr>
        <w:tc>
          <w:tcPr>
            <w:tcW w:w="6511" w:type="dxa"/>
            <w:tcBorders>
              <w:top w:val="single" w:sz="8" w:space="0" w:color="auto"/>
              <w:left w:val="single" w:sz="8" w:space="0" w:color="auto"/>
              <w:bottom w:val="nil"/>
              <w:right w:val="single" w:sz="8" w:space="0" w:color="auto"/>
            </w:tcBorders>
            <w:noWrap/>
            <w:vAlign w:val="bottom"/>
            <w:hideMark/>
          </w:tcPr>
          <w:p w14:paraId="70FE4279"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Outros Serviços Ambientais - DOCUMENTOS</w:t>
            </w:r>
          </w:p>
        </w:tc>
        <w:tc>
          <w:tcPr>
            <w:tcW w:w="799" w:type="dxa"/>
            <w:tcBorders>
              <w:top w:val="single" w:sz="8" w:space="0" w:color="auto"/>
              <w:left w:val="nil"/>
              <w:bottom w:val="nil"/>
              <w:right w:val="single" w:sz="8" w:space="0" w:color="auto"/>
            </w:tcBorders>
            <w:noWrap/>
            <w:vAlign w:val="bottom"/>
            <w:hideMark/>
          </w:tcPr>
          <w:p w14:paraId="65490095"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r>
      <w:tr w:rsidR="00864023" w:rsidRPr="00F96461" w14:paraId="290F8396" w14:textId="77777777" w:rsidTr="0011547A">
        <w:trPr>
          <w:trHeight w:val="300"/>
          <w:jc w:val="center"/>
        </w:trPr>
        <w:tc>
          <w:tcPr>
            <w:tcW w:w="6511"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2067962D"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Alteração Certificado de Cadastro de Laboratório Análises Ambientais</w:t>
            </w:r>
          </w:p>
        </w:tc>
        <w:tc>
          <w:tcPr>
            <w:tcW w:w="799" w:type="dxa"/>
            <w:tcBorders>
              <w:top w:val="single" w:sz="8" w:space="0" w:color="auto"/>
              <w:left w:val="nil"/>
              <w:bottom w:val="single" w:sz="4" w:space="0" w:color="auto"/>
              <w:right w:val="single" w:sz="4" w:space="0" w:color="auto"/>
            </w:tcBorders>
            <w:shd w:val="clear" w:color="000000" w:fill="D9D9D9"/>
            <w:noWrap/>
            <w:vAlign w:val="bottom"/>
            <w:hideMark/>
          </w:tcPr>
          <w:p w14:paraId="40F8EFAC"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w:t>
            </w:r>
          </w:p>
        </w:tc>
      </w:tr>
      <w:tr w:rsidR="00864023" w:rsidRPr="00F96461" w14:paraId="72AC5038" w14:textId="77777777" w:rsidTr="0011547A">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5337CCC2"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Atualização de documentos </w:t>
            </w:r>
            <w:proofErr w:type="spellStart"/>
            <w:r w:rsidRPr="00F96461">
              <w:rPr>
                <w:rFonts w:eastAsia="Times New Roman" w:cs="Calibri"/>
                <w:color w:val="000000"/>
                <w:sz w:val="24"/>
                <w:szCs w:val="24"/>
                <w:lang w:eastAsia="pt-BR"/>
              </w:rPr>
              <w:t>Licenciatórios</w:t>
            </w:r>
            <w:proofErr w:type="spellEnd"/>
          </w:p>
        </w:tc>
        <w:tc>
          <w:tcPr>
            <w:tcW w:w="799" w:type="dxa"/>
            <w:tcBorders>
              <w:top w:val="nil"/>
              <w:left w:val="nil"/>
              <w:bottom w:val="single" w:sz="4" w:space="0" w:color="auto"/>
              <w:right w:val="single" w:sz="4" w:space="0" w:color="auto"/>
            </w:tcBorders>
            <w:noWrap/>
            <w:vAlign w:val="bottom"/>
            <w:hideMark/>
          </w:tcPr>
          <w:p w14:paraId="1EB7225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3,5</w:t>
            </w:r>
          </w:p>
        </w:tc>
      </w:tr>
      <w:tr w:rsidR="00864023" w:rsidRPr="00F96461" w14:paraId="1EBE9CDF" w14:textId="77777777" w:rsidTr="0011547A">
        <w:trPr>
          <w:trHeight w:val="300"/>
          <w:jc w:val="center"/>
        </w:trPr>
        <w:tc>
          <w:tcPr>
            <w:tcW w:w="6511" w:type="dxa"/>
            <w:tcBorders>
              <w:top w:val="nil"/>
              <w:left w:val="single" w:sz="8" w:space="0" w:color="auto"/>
              <w:bottom w:val="single" w:sz="4" w:space="0" w:color="auto"/>
              <w:right w:val="single" w:sz="4" w:space="0" w:color="auto"/>
            </w:tcBorders>
            <w:shd w:val="clear" w:color="000000" w:fill="D9D9D9"/>
            <w:noWrap/>
            <w:vAlign w:val="bottom"/>
            <w:hideMark/>
          </w:tcPr>
          <w:p w14:paraId="578E6988"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Autorizações em Geral</w:t>
            </w:r>
          </w:p>
        </w:tc>
        <w:tc>
          <w:tcPr>
            <w:tcW w:w="799" w:type="dxa"/>
            <w:tcBorders>
              <w:top w:val="nil"/>
              <w:left w:val="nil"/>
              <w:bottom w:val="single" w:sz="4" w:space="0" w:color="auto"/>
              <w:right w:val="single" w:sz="4" w:space="0" w:color="auto"/>
            </w:tcBorders>
            <w:shd w:val="clear" w:color="000000" w:fill="D9D9D9"/>
            <w:noWrap/>
            <w:vAlign w:val="bottom"/>
            <w:hideMark/>
          </w:tcPr>
          <w:p w14:paraId="0D73638C"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6</w:t>
            </w:r>
          </w:p>
        </w:tc>
      </w:tr>
      <w:tr w:rsidR="00864023" w:rsidRPr="00F96461" w14:paraId="3A443F5E" w14:textId="77777777" w:rsidTr="0011547A">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1194D488"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Certidões em Geral</w:t>
            </w:r>
          </w:p>
        </w:tc>
        <w:tc>
          <w:tcPr>
            <w:tcW w:w="799" w:type="dxa"/>
            <w:tcBorders>
              <w:top w:val="nil"/>
              <w:left w:val="nil"/>
              <w:bottom w:val="single" w:sz="4" w:space="0" w:color="auto"/>
              <w:right w:val="single" w:sz="4" w:space="0" w:color="auto"/>
            </w:tcBorders>
            <w:noWrap/>
            <w:vAlign w:val="bottom"/>
            <w:hideMark/>
          </w:tcPr>
          <w:p w14:paraId="15AA1DC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w:t>
            </w:r>
          </w:p>
        </w:tc>
      </w:tr>
      <w:tr w:rsidR="00864023" w:rsidRPr="00F96461" w14:paraId="2C4C3C31" w14:textId="77777777" w:rsidTr="0011547A">
        <w:trPr>
          <w:trHeight w:val="300"/>
          <w:jc w:val="center"/>
        </w:trPr>
        <w:tc>
          <w:tcPr>
            <w:tcW w:w="6511" w:type="dxa"/>
            <w:tcBorders>
              <w:top w:val="nil"/>
              <w:left w:val="single" w:sz="8" w:space="0" w:color="auto"/>
              <w:bottom w:val="single" w:sz="4" w:space="0" w:color="auto"/>
              <w:right w:val="single" w:sz="4" w:space="0" w:color="auto"/>
            </w:tcBorders>
            <w:shd w:val="clear" w:color="000000" w:fill="D9D9D9"/>
            <w:noWrap/>
            <w:vAlign w:val="bottom"/>
            <w:hideMark/>
          </w:tcPr>
          <w:p w14:paraId="673FD336"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Certidão Negativa de Débito Ambiental</w:t>
            </w:r>
          </w:p>
        </w:tc>
        <w:tc>
          <w:tcPr>
            <w:tcW w:w="799" w:type="dxa"/>
            <w:tcBorders>
              <w:top w:val="nil"/>
              <w:left w:val="nil"/>
              <w:bottom w:val="single" w:sz="4" w:space="0" w:color="auto"/>
              <w:right w:val="single" w:sz="4" w:space="0" w:color="auto"/>
            </w:tcBorders>
            <w:shd w:val="clear" w:color="000000" w:fill="D9D9D9"/>
            <w:noWrap/>
            <w:vAlign w:val="bottom"/>
            <w:hideMark/>
          </w:tcPr>
          <w:p w14:paraId="1696A53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0,4</w:t>
            </w:r>
          </w:p>
        </w:tc>
      </w:tr>
      <w:tr w:rsidR="00864023" w:rsidRPr="00F96461" w14:paraId="508CDDF2" w14:textId="77777777" w:rsidTr="0011547A">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03ADF327"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Certificado de Cadastro de Auditor Ambiental</w:t>
            </w:r>
          </w:p>
        </w:tc>
        <w:tc>
          <w:tcPr>
            <w:tcW w:w="799" w:type="dxa"/>
            <w:tcBorders>
              <w:top w:val="nil"/>
              <w:left w:val="nil"/>
              <w:bottom w:val="single" w:sz="4" w:space="0" w:color="auto"/>
              <w:right w:val="single" w:sz="4" w:space="0" w:color="auto"/>
            </w:tcBorders>
            <w:noWrap/>
            <w:vAlign w:val="bottom"/>
            <w:hideMark/>
          </w:tcPr>
          <w:p w14:paraId="4355E05B"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14</w:t>
            </w:r>
          </w:p>
        </w:tc>
      </w:tr>
      <w:tr w:rsidR="00864023" w:rsidRPr="00F96461" w14:paraId="7D3F9EED" w14:textId="77777777" w:rsidTr="0011547A">
        <w:trPr>
          <w:trHeight w:val="300"/>
          <w:jc w:val="center"/>
        </w:trPr>
        <w:tc>
          <w:tcPr>
            <w:tcW w:w="6511" w:type="dxa"/>
            <w:tcBorders>
              <w:top w:val="nil"/>
              <w:left w:val="single" w:sz="8" w:space="0" w:color="auto"/>
              <w:bottom w:val="single" w:sz="4" w:space="0" w:color="auto"/>
              <w:right w:val="single" w:sz="4" w:space="0" w:color="auto"/>
            </w:tcBorders>
            <w:shd w:val="clear" w:color="000000" w:fill="D9D9D9"/>
            <w:noWrap/>
            <w:vAlign w:val="bottom"/>
            <w:hideMark/>
          </w:tcPr>
          <w:p w14:paraId="472B736A"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Certificado de Cadastro Laboratório Análises Ambientais</w:t>
            </w:r>
          </w:p>
        </w:tc>
        <w:tc>
          <w:tcPr>
            <w:tcW w:w="799" w:type="dxa"/>
            <w:tcBorders>
              <w:top w:val="nil"/>
              <w:left w:val="nil"/>
              <w:bottom w:val="single" w:sz="4" w:space="0" w:color="auto"/>
              <w:right w:val="single" w:sz="4" w:space="0" w:color="auto"/>
            </w:tcBorders>
            <w:shd w:val="clear" w:color="000000" w:fill="D9D9D9"/>
            <w:noWrap/>
            <w:vAlign w:val="bottom"/>
            <w:hideMark/>
          </w:tcPr>
          <w:p w14:paraId="68F795ED"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25</w:t>
            </w:r>
          </w:p>
        </w:tc>
      </w:tr>
      <w:tr w:rsidR="00864023" w:rsidRPr="00F96461" w14:paraId="43B2DCBD" w14:textId="77777777" w:rsidTr="0011547A">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0CC0F7A4"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Declaração de Alteração de Responsabilidade</w:t>
            </w:r>
          </w:p>
        </w:tc>
        <w:tc>
          <w:tcPr>
            <w:tcW w:w="799" w:type="dxa"/>
            <w:tcBorders>
              <w:top w:val="nil"/>
              <w:left w:val="nil"/>
              <w:bottom w:val="single" w:sz="4" w:space="0" w:color="auto"/>
              <w:right w:val="single" w:sz="4" w:space="0" w:color="auto"/>
            </w:tcBorders>
            <w:noWrap/>
            <w:vAlign w:val="bottom"/>
            <w:hideMark/>
          </w:tcPr>
          <w:p w14:paraId="61E906B3"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3,5</w:t>
            </w:r>
          </w:p>
        </w:tc>
      </w:tr>
      <w:tr w:rsidR="00864023" w:rsidRPr="00F96461" w14:paraId="0316C702" w14:textId="77777777" w:rsidTr="0011547A">
        <w:trPr>
          <w:trHeight w:val="300"/>
          <w:jc w:val="center"/>
        </w:trPr>
        <w:tc>
          <w:tcPr>
            <w:tcW w:w="6511" w:type="dxa"/>
            <w:tcBorders>
              <w:top w:val="nil"/>
              <w:left w:val="single" w:sz="8" w:space="0" w:color="auto"/>
              <w:bottom w:val="single" w:sz="4" w:space="0" w:color="auto"/>
              <w:right w:val="single" w:sz="4" w:space="0" w:color="auto"/>
            </w:tcBorders>
            <w:shd w:val="clear" w:color="000000" w:fill="D9D9D9"/>
            <w:noWrap/>
            <w:vAlign w:val="bottom"/>
            <w:hideMark/>
          </w:tcPr>
          <w:p w14:paraId="3FCB2516"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lastRenderedPageBreak/>
              <w:t>Declaração de Aprovação Ambiental</w:t>
            </w:r>
          </w:p>
        </w:tc>
        <w:tc>
          <w:tcPr>
            <w:tcW w:w="799" w:type="dxa"/>
            <w:tcBorders>
              <w:top w:val="nil"/>
              <w:left w:val="nil"/>
              <w:bottom w:val="single" w:sz="4" w:space="0" w:color="auto"/>
              <w:right w:val="single" w:sz="4" w:space="0" w:color="auto"/>
            </w:tcBorders>
            <w:shd w:val="clear" w:color="000000" w:fill="D9D9D9"/>
            <w:noWrap/>
            <w:vAlign w:val="bottom"/>
            <w:hideMark/>
          </w:tcPr>
          <w:p w14:paraId="6F5AA27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1,66</w:t>
            </w:r>
          </w:p>
        </w:tc>
      </w:tr>
      <w:tr w:rsidR="00864023" w:rsidRPr="00F96461" w14:paraId="27D26C1E" w14:textId="77777777" w:rsidTr="000D0B12">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716D4F31"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Declaração de Licenciamento Municipalizado</w:t>
            </w:r>
          </w:p>
        </w:tc>
        <w:tc>
          <w:tcPr>
            <w:tcW w:w="799" w:type="dxa"/>
            <w:tcBorders>
              <w:top w:val="nil"/>
              <w:left w:val="nil"/>
              <w:bottom w:val="single" w:sz="4" w:space="0" w:color="auto"/>
              <w:right w:val="single" w:sz="4" w:space="0" w:color="auto"/>
            </w:tcBorders>
            <w:noWrap/>
            <w:vAlign w:val="bottom"/>
            <w:hideMark/>
          </w:tcPr>
          <w:p w14:paraId="0983FECB"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r>
      <w:tr w:rsidR="00864023" w:rsidRPr="00F96461" w14:paraId="45C5905E" w14:textId="77777777" w:rsidTr="000D0B12">
        <w:trPr>
          <w:trHeight w:val="300"/>
          <w:jc w:val="center"/>
        </w:trPr>
        <w:tc>
          <w:tcPr>
            <w:tcW w:w="6511" w:type="dxa"/>
            <w:tcBorders>
              <w:top w:val="nil"/>
              <w:left w:val="single" w:sz="8" w:space="0" w:color="auto"/>
              <w:bottom w:val="single" w:sz="4" w:space="0" w:color="auto"/>
              <w:right w:val="single" w:sz="4" w:space="0" w:color="auto"/>
            </w:tcBorders>
            <w:shd w:val="clear" w:color="auto" w:fill="D9D9D9"/>
            <w:noWrap/>
            <w:vAlign w:val="bottom"/>
            <w:hideMark/>
          </w:tcPr>
          <w:p w14:paraId="4E8A817B"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Declaração de Regularidade</w:t>
            </w:r>
          </w:p>
        </w:tc>
        <w:tc>
          <w:tcPr>
            <w:tcW w:w="799" w:type="dxa"/>
            <w:tcBorders>
              <w:top w:val="nil"/>
              <w:left w:val="nil"/>
              <w:bottom w:val="single" w:sz="4" w:space="0" w:color="auto"/>
              <w:right w:val="single" w:sz="4" w:space="0" w:color="auto"/>
            </w:tcBorders>
            <w:shd w:val="clear" w:color="auto" w:fill="D9D9D9"/>
            <w:noWrap/>
            <w:vAlign w:val="bottom"/>
            <w:hideMark/>
          </w:tcPr>
          <w:p w14:paraId="3296299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1,5</w:t>
            </w:r>
          </w:p>
        </w:tc>
      </w:tr>
      <w:tr w:rsidR="00864023" w:rsidRPr="00F96461" w14:paraId="3FAF4906" w14:textId="77777777" w:rsidTr="000D0B12">
        <w:trPr>
          <w:trHeight w:val="300"/>
          <w:jc w:val="center"/>
        </w:trPr>
        <w:tc>
          <w:tcPr>
            <w:tcW w:w="6511" w:type="dxa"/>
            <w:tcBorders>
              <w:top w:val="nil"/>
              <w:left w:val="single" w:sz="8" w:space="0" w:color="auto"/>
              <w:bottom w:val="single" w:sz="4" w:space="0" w:color="auto"/>
              <w:right w:val="single" w:sz="4" w:space="0" w:color="auto"/>
            </w:tcBorders>
            <w:noWrap/>
            <w:vAlign w:val="bottom"/>
            <w:hideMark/>
          </w:tcPr>
          <w:p w14:paraId="4740472E"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Declaração em Geral</w:t>
            </w:r>
          </w:p>
        </w:tc>
        <w:tc>
          <w:tcPr>
            <w:tcW w:w="799" w:type="dxa"/>
            <w:tcBorders>
              <w:top w:val="nil"/>
              <w:left w:val="nil"/>
              <w:bottom w:val="single" w:sz="4" w:space="0" w:color="auto"/>
              <w:right w:val="single" w:sz="4" w:space="0" w:color="auto"/>
            </w:tcBorders>
            <w:noWrap/>
            <w:vAlign w:val="bottom"/>
            <w:hideMark/>
          </w:tcPr>
          <w:p w14:paraId="07F7922C"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1,5</w:t>
            </w:r>
          </w:p>
        </w:tc>
      </w:tr>
    </w:tbl>
    <w:p w14:paraId="72FD76FE" w14:textId="77777777" w:rsidR="00864023" w:rsidRPr="00F96461" w:rsidRDefault="00864023" w:rsidP="00F96461">
      <w:pPr>
        <w:spacing w:line="360" w:lineRule="auto"/>
        <w:rPr>
          <w:rFonts w:ascii="Times New Roman" w:hAnsi="Times New Roman"/>
          <w:sz w:val="24"/>
          <w:szCs w:val="24"/>
        </w:rPr>
      </w:pPr>
    </w:p>
    <w:p w14:paraId="62DD80CC" w14:textId="04E22677" w:rsidR="00864023" w:rsidRPr="00F96461" w:rsidRDefault="00864023" w:rsidP="00F96461">
      <w:pPr>
        <w:spacing w:line="360" w:lineRule="auto"/>
        <w:jc w:val="center"/>
        <w:rPr>
          <w:rFonts w:ascii="Times New Roman" w:hAnsi="Times New Roman"/>
          <w:b/>
          <w:bCs/>
          <w:sz w:val="24"/>
          <w:szCs w:val="24"/>
        </w:rPr>
      </w:pPr>
      <w:r w:rsidRPr="00F96461">
        <w:rPr>
          <w:rFonts w:ascii="Times New Roman" w:hAnsi="Times New Roman"/>
          <w:b/>
          <w:bCs/>
          <w:sz w:val="24"/>
          <w:szCs w:val="24"/>
        </w:rPr>
        <w:t>TABELA III</w:t>
      </w:r>
    </w:p>
    <w:tbl>
      <w:tblPr>
        <w:tblW w:w="9469" w:type="dxa"/>
        <w:tblCellMar>
          <w:left w:w="70" w:type="dxa"/>
          <w:right w:w="70" w:type="dxa"/>
        </w:tblCellMar>
        <w:tblLook w:val="04A0" w:firstRow="1" w:lastRow="0" w:firstColumn="1" w:lastColumn="0" w:noHBand="0" w:noVBand="1"/>
      </w:tblPr>
      <w:tblGrid>
        <w:gridCol w:w="6086"/>
        <w:gridCol w:w="1134"/>
        <w:gridCol w:w="859"/>
        <w:gridCol w:w="1513"/>
      </w:tblGrid>
      <w:tr w:rsidR="00864023" w:rsidRPr="00F96461" w14:paraId="37D80465" w14:textId="77777777" w:rsidTr="00F56161">
        <w:trPr>
          <w:trHeight w:val="300"/>
        </w:trPr>
        <w:tc>
          <w:tcPr>
            <w:tcW w:w="6086" w:type="dxa"/>
            <w:vMerge w:val="restart"/>
            <w:tcBorders>
              <w:top w:val="single" w:sz="8" w:space="0" w:color="auto"/>
              <w:left w:val="single" w:sz="8" w:space="0" w:color="auto"/>
              <w:bottom w:val="nil"/>
              <w:right w:val="single" w:sz="8" w:space="0" w:color="auto"/>
            </w:tcBorders>
            <w:noWrap/>
            <w:vAlign w:val="center"/>
            <w:hideMark/>
          </w:tcPr>
          <w:p w14:paraId="00CAF526"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ATIVIDADE</w:t>
            </w:r>
          </w:p>
        </w:tc>
        <w:tc>
          <w:tcPr>
            <w:tcW w:w="1134" w:type="dxa"/>
            <w:vMerge w:val="restart"/>
            <w:tcBorders>
              <w:top w:val="single" w:sz="8" w:space="0" w:color="auto"/>
              <w:left w:val="single" w:sz="8" w:space="0" w:color="auto"/>
              <w:bottom w:val="nil"/>
              <w:right w:val="nil"/>
            </w:tcBorders>
            <w:noWrap/>
            <w:vAlign w:val="center"/>
            <w:hideMark/>
          </w:tcPr>
          <w:p w14:paraId="052B647C"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PORTE</w:t>
            </w:r>
          </w:p>
        </w:tc>
        <w:tc>
          <w:tcPr>
            <w:tcW w:w="799" w:type="dxa"/>
            <w:tcBorders>
              <w:top w:val="single" w:sz="8" w:space="0" w:color="auto"/>
              <w:left w:val="single" w:sz="8" w:space="0" w:color="auto"/>
              <w:bottom w:val="single" w:sz="4" w:space="0" w:color="auto"/>
              <w:right w:val="single" w:sz="4" w:space="0" w:color="auto"/>
            </w:tcBorders>
            <w:noWrap/>
            <w:vAlign w:val="center"/>
            <w:hideMark/>
          </w:tcPr>
          <w:p w14:paraId="6CBAACEE"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TAXA</w:t>
            </w:r>
          </w:p>
        </w:tc>
        <w:tc>
          <w:tcPr>
            <w:tcW w:w="1450" w:type="dxa"/>
            <w:vMerge w:val="restart"/>
            <w:tcBorders>
              <w:top w:val="single" w:sz="8" w:space="0" w:color="auto"/>
              <w:left w:val="nil"/>
              <w:bottom w:val="nil"/>
              <w:right w:val="single" w:sz="8" w:space="0" w:color="auto"/>
            </w:tcBorders>
            <w:noWrap/>
            <w:vAlign w:val="center"/>
            <w:hideMark/>
          </w:tcPr>
          <w:p w14:paraId="50892186"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OBS</w:t>
            </w:r>
          </w:p>
        </w:tc>
      </w:tr>
      <w:tr w:rsidR="00864023" w:rsidRPr="00F96461" w14:paraId="4D84B9D5" w14:textId="77777777" w:rsidTr="00F56161">
        <w:trPr>
          <w:trHeight w:val="315"/>
        </w:trPr>
        <w:tc>
          <w:tcPr>
            <w:tcW w:w="6086" w:type="dxa"/>
            <w:vMerge/>
            <w:tcBorders>
              <w:top w:val="single" w:sz="8" w:space="0" w:color="auto"/>
              <w:left w:val="single" w:sz="8" w:space="0" w:color="auto"/>
              <w:bottom w:val="nil"/>
              <w:right w:val="single" w:sz="8" w:space="0" w:color="auto"/>
            </w:tcBorders>
            <w:vAlign w:val="center"/>
            <w:hideMark/>
          </w:tcPr>
          <w:p w14:paraId="752D740D" w14:textId="77777777" w:rsidR="00864023" w:rsidRPr="00F96461" w:rsidRDefault="00864023" w:rsidP="00F96461">
            <w:pPr>
              <w:spacing w:after="0" w:line="360" w:lineRule="auto"/>
              <w:jc w:val="center"/>
              <w:rPr>
                <w:rFonts w:eastAsia="Times New Roman" w:cs="Calibri"/>
                <w:b/>
                <w:bCs/>
                <w:color w:val="000000"/>
                <w:sz w:val="24"/>
                <w:szCs w:val="24"/>
                <w:lang w:eastAsia="pt-BR"/>
              </w:rPr>
            </w:pPr>
          </w:p>
        </w:tc>
        <w:tc>
          <w:tcPr>
            <w:tcW w:w="1134" w:type="dxa"/>
            <w:vMerge/>
            <w:tcBorders>
              <w:top w:val="single" w:sz="8" w:space="0" w:color="auto"/>
              <w:left w:val="single" w:sz="8" w:space="0" w:color="auto"/>
              <w:bottom w:val="nil"/>
              <w:right w:val="nil"/>
            </w:tcBorders>
            <w:vAlign w:val="center"/>
            <w:hideMark/>
          </w:tcPr>
          <w:p w14:paraId="6BC9FCFF" w14:textId="77777777" w:rsidR="00864023" w:rsidRPr="00F96461" w:rsidRDefault="00864023" w:rsidP="00F96461">
            <w:pPr>
              <w:spacing w:after="0" w:line="360" w:lineRule="auto"/>
              <w:jc w:val="center"/>
              <w:rPr>
                <w:rFonts w:eastAsia="Times New Roman" w:cs="Calibri"/>
                <w:b/>
                <w:bCs/>
                <w:color w:val="000000"/>
                <w:sz w:val="24"/>
                <w:szCs w:val="24"/>
                <w:lang w:eastAsia="pt-BR"/>
              </w:rPr>
            </w:pPr>
          </w:p>
        </w:tc>
        <w:tc>
          <w:tcPr>
            <w:tcW w:w="799" w:type="dxa"/>
            <w:tcBorders>
              <w:top w:val="nil"/>
              <w:left w:val="single" w:sz="8" w:space="0" w:color="auto"/>
              <w:bottom w:val="nil"/>
              <w:right w:val="single" w:sz="4" w:space="0" w:color="auto"/>
            </w:tcBorders>
            <w:noWrap/>
            <w:vAlign w:val="center"/>
            <w:hideMark/>
          </w:tcPr>
          <w:p w14:paraId="3EFBC097" w14:textId="77777777" w:rsidR="00864023" w:rsidRPr="00F96461" w:rsidRDefault="00864023" w:rsidP="00F96461">
            <w:pPr>
              <w:spacing w:after="0" w:line="360" w:lineRule="auto"/>
              <w:jc w:val="center"/>
              <w:rPr>
                <w:rFonts w:eastAsia="Times New Roman" w:cs="Calibri"/>
                <w:b/>
                <w:bCs/>
                <w:color w:val="000000"/>
                <w:sz w:val="24"/>
                <w:szCs w:val="24"/>
                <w:lang w:eastAsia="pt-BR"/>
              </w:rPr>
            </w:pPr>
            <w:r w:rsidRPr="00F96461">
              <w:rPr>
                <w:rFonts w:eastAsia="Times New Roman" w:cs="Calibri"/>
                <w:b/>
                <w:bCs/>
                <w:color w:val="000000"/>
                <w:sz w:val="24"/>
                <w:szCs w:val="24"/>
                <w:lang w:eastAsia="pt-BR"/>
              </w:rPr>
              <w:t>VRM</w:t>
            </w:r>
          </w:p>
        </w:tc>
        <w:tc>
          <w:tcPr>
            <w:tcW w:w="1450" w:type="dxa"/>
            <w:vMerge/>
            <w:tcBorders>
              <w:top w:val="single" w:sz="8" w:space="0" w:color="auto"/>
              <w:left w:val="nil"/>
              <w:bottom w:val="nil"/>
              <w:right w:val="single" w:sz="8" w:space="0" w:color="auto"/>
            </w:tcBorders>
            <w:vAlign w:val="center"/>
            <w:hideMark/>
          </w:tcPr>
          <w:p w14:paraId="5B1847BB" w14:textId="77777777" w:rsidR="00864023" w:rsidRPr="00F96461" w:rsidRDefault="00864023" w:rsidP="00F96461">
            <w:pPr>
              <w:spacing w:after="0" w:line="360" w:lineRule="auto"/>
              <w:jc w:val="center"/>
              <w:rPr>
                <w:rFonts w:eastAsia="Times New Roman" w:cs="Calibri"/>
                <w:b/>
                <w:bCs/>
                <w:color w:val="000000"/>
                <w:sz w:val="24"/>
                <w:szCs w:val="24"/>
                <w:lang w:eastAsia="pt-BR"/>
              </w:rPr>
            </w:pPr>
          </w:p>
        </w:tc>
      </w:tr>
      <w:tr w:rsidR="00864023" w:rsidRPr="00F96461" w14:paraId="1C02E94A" w14:textId="77777777" w:rsidTr="00F56161">
        <w:trPr>
          <w:trHeight w:val="300"/>
        </w:trPr>
        <w:tc>
          <w:tcPr>
            <w:tcW w:w="6086"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7DA059B" w14:textId="77777777" w:rsidR="00864023" w:rsidRPr="00F96461" w:rsidRDefault="00864023" w:rsidP="00F96461">
            <w:pPr>
              <w:spacing w:after="0" w:line="360" w:lineRule="auto"/>
              <w:rPr>
                <w:rFonts w:eastAsia="Times New Roman" w:cs="Calibri"/>
                <w:color w:val="000000"/>
                <w:sz w:val="24"/>
                <w:szCs w:val="24"/>
                <w:lang w:eastAsia="pt-BR"/>
              </w:rPr>
            </w:pPr>
            <w:proofErr w:type="spellStart"/>
            <w:r w:rsidRPr="00F96461">
              <w:rPr>
                <w:rFonts w:eastAsia="Times New Roman" w:cs="Calibri"/>
                <w:color w:val="000000"/>
                <w:sz w:val="24"/>
                <w:szCs w:val="24"/>
                <w:lang w:eastAsia="pt-BR"/>
              </w:rPr>
              <w:t>Descapoeiramento</w:t>
            </w:r>
            <w:proofErr w:type="spellEnd"/>
            <w:r w:rsidRPr="00F96461">
              <w:rPr>
                <w:rFonts w:eastAsia="Times New Roman" w:cs="Calibri"/>
                <w:color w:val="000000"/>
                <w:sz w:val="24"/>
                <w:szCs w:val="24"/>
                <w:lang w:eastAsia="pt-BR"/>
              </w:rPr>
              <w:t xml:space="preserve"> até 2 hectares</w:t>
            </w:r>
          </w:p>
        </w:tc>
        <w:tc>
          <w:tcPr>
            <w:tcW w:w="1134" w:type="dxa"/>
            <w:tcBorders>
              <w:top w:val="single" w:sz="8" w:space="0" w:color="auto"/>
              <w:left w:val="nil"/>
              <w:bottom w:val="single" w:sz="4" w:space="0" w:color="auto"/>
              <w:right w:val="single" w:sz="4" w:space="0" w:color="auto"/>
            </w:tcBorders>
            <w:shd w:val="clear" w:color="000000" w:fill="D9D9D9"/>
            <w:noWrap/>
            <w:vAlign w:val="center"/>
            <w:hideMark/>
          </w:tcPr>
          <w:p w14:paraId="0215F45D"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de 0,001 à 2 ha</w:t>
            </w:r>
          </w:p>
        </w:tc>
        <w:tc>
          <w:tcPr>
            <w:tcW w:w="799" w:type="dxa"/>
            <w:tcBorders>
              <w:top w:val="single" w:sz="8" w:space="0" w:color="auto"/>
              <w:left w:val="nil"/>
              <w:bottom w:val="single" w:sz="4" w:space="0" w:color="auto"/>
              <w:right w:val="single" w:sz="4" w:space="0" w:color="auto"/>
            </w:tcBorders>
            <w:shd w:val="clear" w:color="000000" w:fill="D9D9D9"/>
            <w:noWrap/>
            <w:vAlign w:val="center"/>
            <w:hideMark/>
          </w:tcPr>
          <w:p w14:paraId="1F4C3A60" w14:textId="350457B4"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w:t>
            </w:r>
          </w:p>
        </w:tc>
        <w:tc>
          <w:tcPr>
            <w:tcW w:w="1450" w:type="dxa"/>
            <w:tcBorders>
              <w:top w:val="single" w:sz="8" w:space="0" w:color="auto"/>
              <w:left w:val="nil"/>
              <w:bottom w:val="single" w:sz="4" w:space="0" w:color="auto"/>
              <w:right w:val="single" w:sz="8" w:space="0" w:color="auto"/>
            </w:tcBorders>
            <w:shd w:val="clear" w:color="000000" w:fill="D9D9D9"/>
            <w:noWrap/>
            <w:vAlign w:val="center"/>
            <w:hideMark/>
          </w:tcPr>
          <w:p w14:paraId="4A683D4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35CCA047" w14:textId="77777777" w:rsidTr="00F56161">
        <w:trPr>
          <w:trHeight w:val="300"/>
        </w:trPr>
        <w:tc>
          <w:tcPr>
            <w:tcW w:w="6086" w:type="dxa"/>
            <w:tcBorders>
              <w:top w:val="nil"/>
              <w:left w:val="single" w:sz="8" w:space="0" w:color="auto"/>
              <w:bottom w:val="single" w:sz="4" w:space="0" w:color="auto"/>
              <w:right w:val="single" w:sz="4" w:space="0" w:color="auto"/>
            </w:tcBorders>
            <w:vAlign w:val="center"/>
            <w:hideMark/>
          </w:tcPr>
          <w:p w14:paraId="36BC8D55" w14:textId="606451BD" w:rsidR="00864023" w:rsidRPr="00F96461" w:rsidRDefault="00864023" w:rsidP="00F96461">
            <w:pPr>
              <w:spacing w:after="0" w:line="360" w:lineRule="auto"/>
              <w:rPr>
                <w:rFonts w:eastAsia="Times New Roman" w:cs="Calibri"/>
                <w:color w:val="000000"/>
                <w:sz w:val="24"/>
                <w:szCs w:val="24"/>
                <w:lang w:eastAsia="pt-BR"/>
              </w:rPr>
            </w:pPr>
            <w:proofErr w:type="spellStart"/>
            <w:r w:rsidRPr="00F96461">
              <w:rPr>
                <w:rFonts w:eastAsia="Times New Roman" w:cs="Calibri"/>
                <w:color w:val="000000"/>
                <w:sz w:val="24"/>
                <w:szCs w:val="24"/>
                <w:lang w:eastAsia="pt-BR"/>
              </w:rPr>
              <w:t>Descapoeiramento</w:t>
            </w:r>
            <w:proofErr w:type="spellEnd"/>
            <w:r w:rsidRPr="00F96461">
              <w:rPr>
                <w:rFonts w:eastAsia="Times New Roman" w:cs="Calibri"/>
                <w:color w:val="000000"/>
                <w:sz w:val="24"/>
                <w:szCs w:val="24"/>
                <w:lang w:eastAsia="pt-BR"/>
              </w:rPr>
              <w:t xml:space="preserve"> entre 2,1 e 100 ha. Até 80% da propriedade, no limite máximo de 100 hec</w:t>
            </w:r>
            <w:r w:rsidR="00F56161" w:rsidRPr="00F96461">
              <w:rPr>
                <w:rFonts w:eastAsia="Times New Roman" w:cs="Calibri"/>
                <w:color w:val="000000"/>
                <w:sz w:val="24"/>
                <w:szCs w:val="24"/>
                <w:lang w:eastAsia="pt-BR"/>
              </w:rPr>
              <w:t>tares</w:t>
            </w:r>
          </w:p>
        </w:tc>
        <w:tc>
          <w:tcPr>
            <w:tcW w:w="1134" w:type="dxa"/>
            <w:tcBorders>
              <w:top w:val="nil"/>
              <w:left w:val="nil"/>
              <w:bottom w:val="single" w:sz="4" w:space="0" w:color="auto"/>
              <w:right w:val="single" w:sz="4" w:space="0" w:color="auto"/>
            </w:tcBorders>
            <w:noWrap/>
            <w:vAlign w:val="center"/>
            <w:hideMark/>
          </w:tcPr>
          <w:p w14:paraId="7A86BA5C"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de 2,001 à 100 ha</w:t>
            </w:r>
          </w:p>
        </w:tc>
        <w:tc>
          <w:tcPr>
            <w:tcW w:w="799" w:type="dxa"/>
            <w:tcBorders>
              <w:top w:val="nil"/>
              <w:left w:val="nil"/>
              <w:bottom w:val="single" w:sz="4" w:space="0" w:color="auto"/>
              <w:right w:val="single" w:sz="4" w:space="0" w:color="auto"/>
            </w:tcBorders>
            <w:noWrap/>
            <w:vAlign w:val="center"/>
            <w:hideMark/>
          </w:tcPr>
          <w:p w14:paraId="1DA85C60" w14:textId="323B6144"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16</w:t>
            </w:r>
          </w:p>
        </w:tc>
        <w:tc>
          <w:tcPr>
            <w:tcW w:w="1450" w:type="dxa"/>
            <w:tcBorders>
              <w:top w:val="nil"/>
              <w:left w:val="nil"/>
              <w:bottom w:val="single" w:sz="4" w:space="0" w:color="auto"/>
              <w:right w:val="single" w:sz="8" w:space="0" w:color="auto"/>
            </w:tcBorders>
            <w:noWrap/>
            <w:vAlign w:val="center"/>
            <w:hideMark/>
          </w:tcPr>
          <w:p w14:paraId="5EEC9994"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+ 0,5 URM / há</w:t>
            </w:r>
          </w:p>
        </w:tc>
      </w:tr>
      <w:tr w:rsidR="00864023" w:rsidRPr="00F96461" w14:paraId="16B792EB" w14:textId="77777777" w:rsidTr="00F56161">
        <w:trPr>
          <w:trHeight w:val="300"/>
        </w:trPr>
        <w:tc>
          <w:tcPr>
            <w:tcW w:w="6086" w:type="dxa"/>
            <w:tcBorders>
              <w:top w:val="nil"/>
              <w:left w:val="single" w:sz="8" w:space="0" w:color="auto"/>
              <w:bottom w:val="single" w:sz="4" w:space="0" w:color="auto"/>
              <w:right w:val="single" w:sz="4" w:space="0" w:color="auto"/>
            </w:tcBorders>
            <w:shd w:val="clear" w:color="000000" w:fill="D9D9D9"/>
            <w:vAlign w:val="center"/>
            <w:hideMark/>
          </w:tcPr>
          <w:p w14:paraId="062D91A6"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Manejo de florestas nativas através do corte seletivo</w:t>
            </w:r>
          </w:p>
        </w:tc>
        <w:tc>
          <w:tcPr>
            <w:tcW w:w="1134" w:type="dxa"/>
            <w:tcBorders>
              <w:top w:val="nil"/>
              <w:left w:val="nil"/>
              <w:bottom w:val="single" w:sz="4" w:space="0" w:color="auto"/>
              <w:right w:val="single" w:sz="4" w:space="0" w:color="auto"/>
            </w:tcBorders>
            <w:shd w:val="clear" w:color="000000" w:fill="D9D9D9"/>
            <w:noWrap/>
            <w:vAlign w:val="center"/>
            <w:hideMark/>
          </w:tcPr>
          <w:p w14:paraId="1D393638"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até 10 m³ de toras</w:t>
            </w:r>
          </w:p>
        </w:tc>
        <w:tc>
          <w:tcPr>
            <w:tcW w:w="799" w:type="dxa"/>
            <w:tcBorders>
              <w:top w:val="nil"/>
              <w:left w:val="nil"/>
              <w:bottom w:val="single" w:sz="4" w:space="0" w:color="auto"/>
              <w:right w:val="single" w:sz="4" w:space="0" w:color="auto"/>
            </w:tcBorders>
            <w:shd w:val="clear" w:color="000000" w:fill="D9D9D9"/>
            <w:noWrap/>
            <w:vAlign w:val="center"/>
            <w:hideMark/>
          </w:tcPr>
          <w:p w14:paraId="36E1BC90" w14:textId="63697999"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12</w:t>
            </w:r>
          </w:p>
        </w:tc>
        <w:tc>
          <w:tcPr>
            <w:tcW w:w="1450" w:type="dxa"/>
            <w:tcBorders>
              <w:top w:val="nil"/>
              <w:left w:val="nil"/>
              <w:bottom w:val="single" w:sz="4" w:space="0" w:color="auto"/>
              <w:right w:val="single" w:sz="8" w:space="0" w:color="auto"/>
            </w:tcBorders>
            <w:shd w:val="clear" w:color="000000" w:fill="D9D9D9"/>
            <w:noWrap/>
            <w:vAlign w:val="center"/>
            <w:hideMark/>
          </w:tcPr>
          <w:p w14:paraId="0D0BBF53"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7012B0B6" w14:textId="77777777" w:rsidTr="00F56161">
        <w:trPr>
          <w:trHeight w:val="300"/>
        </w:trPr>
        <w:tc>
          <w:tcPr>
            <w:tcW w:w="6086" w:type="dxa"/>
            <w:tcBorders>
              <w:top w:val="nil"/>
              <w:left w:val="single" w:sz="8" w:space="0" w:color="auto"/>
              <w:bottom w:val="single" w:sz="4" w:space="0" w:color="auto"/>
              <w:right w:val="single" w:sz="4" w:space="0" w:color="auto"/>
            </w:tcBorders>
            <w:vAlign w:val="center"/>
            <w:hideMark/>
          </w:tcPr>
          <w:p w14:paraId="1B8C0AF4"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Manejo de floresta nativa em estágio médio até 2 hectares</w:t>
            </w:r>
          </w:p>
        </w:tc>
        <w:tc>
          <w:tcPr>
            <w:tcW w:w="1134" w:type="dxa"/>
            <w:tcBorders>
              <w:top w:val="nil"/>
              <w:left w:val="nil"/>
              <w:bottom w:val="single" w:sz="4" w:space="0" w:color="auto"/>
              <w:right w:val="single" w:sz="4" w:space="0" w:color="auto"/>
            </w:tcBorders>
            <w:noWrap/>
            <w:vAlign w:val="center"/>
            <w:hideMark/>
          </w:tcPr>
          <w:p w14:paraId="668CF45A"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até 50 m³</w:t>
            </w:r>
          </w:p>
        </w:tc>
        <w:tc>
          <w:tcPr>
            <w:tcW w:w="799" w:type="dxa"/>
            <w:tcBorders>
              <w:top w:val="nil"/>
              <w:left w:val="nil"/>
              <w:bottom w:val="single" w:sz="4" w:space="0" w:color="auto"/>
              <w:right w:val="single" w:sz="4" w:space="0" w:color="auto"/>
            </w:tcBorders>
            <w:noWrap/>
            <w:vAlign w:val="center"/>
            <w:hideMark/>
          </w:tcPr>
          <w:p w14:paraId="48870600" w14:textId="2DD87F61"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10</w:t>
            </w:r>
          </w:p>
        </w:tc>
        <w:tc>
          <w:tcPr>
            <w:tcW w:w="1450" w:type="dxa"/>
            <w:tcBorders>
              <w:top w:val="nil"/>
              <w:left w:val="nil"/>
              <w:bottom w:val="single" w:sz="4" w:space="0" w:color="auto"/>
              <w:right w:val="single" w:sz="8" w:space="0" w:color="auto"/>
            </w:tcBorders>
            <w:noWrap/>
            <w:vAlign w:val="center"/>
            <w:hideMark/>
          </w:tcPr>
          <w:p w14:paraId="7EFDF7A7"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16BF59D3" w14:textId="77777777" w:rsidTr="00F56161">
        <w:trPr>
          <w:trHeight w:val="600"/>
        </w:trPr>
        <w:tc>
          <w:tcPr>
            <w:tcW w:w="6086" w:type="dxa"/>
            <w:tcBorders>
              <w:top w:val="nil"/>
              <w:left w:val="single" w:sz="8" w:space="0" w:color="auto"/>
              <w:bottom w:val="single" w:sz="4" w:space="0" w:color="auto"/>
              <w:right w:val="single" w:sz="4" w:space="0" w:color="auto"/>
            </w:tcBorders>
            <w:shd w:val="clear" w:color="000000" w:fill="D9D9D9"/>
            <w:vAlign w:val="center"/>
            <w:hideMark/>
          </w:tcPr>
          <w:p w14:paraId="18121774" w14:textId="5553B5D0"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Corte de árvores nativas até </w:t>
            </w:r>
            <w:r w:rsidR="00EF0AA3" w:rsidRPr="00F96461">
              <w:rPr>
                <w:rFonts w:eastAsia="Times New Roman" w:cs="Calibri"/>
                <w:color w:val="000000"/>
                <w:sz w:val="24"/>
                <w:szCs w:val="24"/>
                <w:lang w:eastAsia="pt-BR"/>
              </w:rPr>
              <w:t>3</w:t>
            </w:r>
            <w:r w:rsidRPr="00F96461">
              <w:rPr>
                <w:rFonts w:eastAsia="Times New Roman" w:cs="Calibri"/>
                <w:color w:val="000000"/>
                <w:sz w:val="24"/>
                <w:szCs w:val="24"/>
                <w:lang w:eastAsia="pt-BR"/>
              </w:rPr>
              <w:t xml:space="preserve"> exemplares (carência mínima de 2 anos para novas solicitações desta tipografia)</w:t>
            </w:r>
            <w:r w:rsidR="00EF0AA3" w:rsidRPr="00F96461">
              <w:rPr>
                <w:rFonts w:eastAsia="Times New Roman" w:cs="Calibri"/>
                <w:color w:val="000000"/>
                <w:sz w:val="24"/>
                <w:szCs w:val="24"/>
                <w:lang w:eastAsia="pt-BR"/>
              </w:rPr>
              <w:t xml:space="preserve"> - rural</w:t>
            </w:r>
          </w:p>
        </w:tc>
        <w:tc>
          <w:tcPr>
            <w:tcW w:w="1134" w:type="dxa"/>
            <w:tcBorders>
              <w:top w:val="nil"/>
              <w:left w:val="nil"/>
              <w:bottom w:val="single" w:sz="4" w:space="0" w:color="auto"/>
              <w:right w:val="single" w:sz="4" w:space="0" w:color="auto"/>
            </w:tcBorders>
            <w:shd w:val="clear" w:color="000000" w:fill="D9D9D9"/>
            <w:noWrap/>
            <w:vAlign w:val="center"/>
            <w:hideMark/>
          </w:tcPr>
          <w:p w14:paraId="091A6ED2" w14:textId="44E3EC1F" w:rsidR="00864023" w:rsidRPr="00F96461" w:rsidRDefault="00EF0AA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c>
          <w:tcPr>
            <w:tcW w:w="799" w:type="dxa"/>
            <w:tcBorders>
              <w:top w:val="nil"/>
              <w:left w:val="nil"/>
              <w:bottom w:val="single" w:sz="4" w:space="0" w:color="auto"/>
              <w:right w:val="single" w:sz="4" w:space="0" w:color="auto"/>
            </w:tcBorders>
            <w:shd w:val="clear" w:color="000000" w:fill="D9D9D9"/>
            <w:noWrap/>
            <w:vAlign w:val="center"/>
            <w:hideMark/>
          </w:tcPr>
          <w:p w14:paraId="561A322C" w14:textId="7925A9BC"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r w:rsidR="00EF0AA3" w:rsidRPr="00F96461">
              <w:rPr>
                <w:rFonts w:eastAsia="Times New Roman" w:cs="Calibri"/>
                <w:color w:val="000000"/>
                <w:sz w:val="24"/>
                <w:szCs w:val="24"/>
                <w:lang w:eastAsia="pt-BR"/>
              </w:rPr>
              <w:t>,5</w:t>
            </w:r>
          </w:p>
        </w:tc>
        <w:tc>
          <w:tcPr>
            <w:tcW w:w="1450" w:type="dxa"/>
            <w:tcBorders>
              <w:top w:val="nil"/>
              <w:left w:val="nil"/>
              <w:bottom w:val="single" w:sz="4" w:space="0" w:color="auto"/>
              <w:right w:val="single" w:sz="8" w:space="0" w:color="auto"/>
            </w:tcBorders>
            <w:shd w:val="clear" w:color="000000" w:fill="D9D9D9"/>
            <w:noWrap/>
            <w:vAlign w:val="center"/>
            <w:hideMark/>
          </w:tcPr>
          <w:p w14:paraId="4603B18D"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76E95CA4" w14:textId="77777777" w:rsidTr="00F56161">
        <w:trPr>
          <w:trHeight w:val="600"/>
        </w:trPr>
        <w:tc>
          <w:tcPr>
            <w:tcW w:w="6086" w:type="dxa"/>
            <w:tcBorders>
              <w:top w:val="nil"/>
              <w:left w:val="single" w:sz="8" w:space="0" w:color="auto"/>
              <w:bottom w:val="single" w:sz="4" w:space="0" w:color="auto"/>
              <w:right w:val="single" w:sz="4" w:space="0" w:color="auto"/>
            </w:tcBorders>
            <w:vAlign w:val="center"/>
            <w:hideMark/>
          </w:tcPr>
          <w:p w14:paraId="45E5A0D6" w14:textId="5D6798CF"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Corte de árvores nativas </w:t>
            </w:r>
            <w:r w:rsidR="00EF0AA3" w:rsidRPr="00F96461">
              <w:rPr>
                <w:rFonts w:eastAsia="Times New Roman" w:cs="Calibri"/>
                <w:color w:val="000000"/>
                <w:sz w:val="24"/>
                <w:szCs w:val="24"/>
                <w:lang w:eastAsia="pt-BR"/>
              </w:rPr>
              <w:t>acima</w:t>
            </w:r>
            <w:r w:rsidRPr="00F96461">
              <w:rPr>
                <w:rFonts w:eastAsia="Times New Roman" w:cs="Calibri"/>
                <w:color w:val="000000"/>
                <w:sz w:val="24"/>
                <w:szCs w:val="24"/>
                <w:lang w:eastAsia="pt-BR"/>
              </w:rPr>
              <w:t xml:space="preserve"> </w:t>
            </w:r>
            <w:r w:rsidR="00EF0AA3" w:rsidRPr="00F96461">
              <w:rPr>
                <w:rFonts w:eastAsia="Times New Roman" w:cs="Calibri"/>
                <w:color w:val="000000"/>
                <w:sz w:val="24"/>
                <w:szCs w:val="24"/>
                <w:lang w:eastAsia="pt-BR"/>
              </w:rPr>
              <w:t>3</w:t>
            </w:r>
            <w:r w:rsidRPr="00F96461">
              <w:rPr>
                <w:rFonts w:eastAsia="Times New Roman" w:cs="Calibri"/>
                <w:color w:val="000000"/>
                <w:sz w:val="24"/>
                <w:szCs w:val="24"/>
                <w:lang w:eastAsia="pt-BR"/>
              </w:rPr>
              <w:t xml:space="preserve"> exemplares (carência mínima de 2 anos para novas solicitações desta tipografia)</w:t>
            </w:r>
            <w:r w:rsidR="00EF0AA3" w:rsidRPr="00F96461">
              <w:rPr>
                <w:rFonts w:eastAsia="Times New Roman" w:cs="Calibri"/>
                <w:color w:val="000000"/>
                <w:sz w:val="24"/>
                <w:szCs w:val="24"/>
                <w:lang w:eastAsia="pt-BR"/>
              </w:rPr>
              <w:t xml:space="preserve"> -</w:t>
            </w:r>
            <w:r w:rsidR="00721F19" w:rsidRPr="00F96461">
              <w:rPr>
                <w:rFonts w:eastAsia="Times New Roman" w:cs="Calibri"/>
                <w:color w:val="000000"/>
                <w:sz w:val="24"/>
                <w:szCs w:val="24"/>
                <w:lang w:eastAsia="pt-BR"/>
              </w:rPr>
              <w:t xml:space="preserve"> </w:t>
            </w:r>
            <w:r w:rsidR="00EF0AA3" w:rsidRPr="00F96461">
              <w:rPr>
                <w:rFonts w:eastAsia="Times New Roman" w:cs="Calibri"/>
                <w:color w:val="000000"/>
                <w:sz w:val="24"/>
                <w:szCs w:val="24"/>
                <w:lang w:eastAsia="pt-BR"/>
              </w:rPr>
              <w:t>rural</w:t>
            </w:r>
          </w:p>
        </w:tc>
        <w:tc>
          <w:tcPr>
            <w:tcW w:w="1134" w:type="dxa"/>
            <w:tcBorders>
              <w:top w:val="nil"/>
              <w:left w:val="nil"/>
              <w:bottom w:val="single" w:sz="4" w:space="0" w:color="auto"/>
              <w:right w:val="single" w:sz="4" w:space="0" w:color="auto"/>
            </w:tcBorders>
            <w:noWrap/>
            <w:vAlign w:val="center"/>
            <w:hideMark/>
          </w:tcPr>
          <w:p w14:paraId="1557F987" w14:textId="591014EB" w:rsidR="00864023" w:rsidRPr="00F96461" w:rsidRDefault="00EF0AA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c>
          <w:tcPr>
            <w:tcW w:w="799" w:type="dxa"/>
            <w:tcBorders>
              <w:top w:val="nil"/>
              <w:left w:val="nil"/>
              <w:bottom w:val="single" w:sz="4" w:space="0" w:color="auto"/>
              <w:right w:val="single" w:sz="4" w:space="0" w:color="auto"/>
            </w:tcBorders>
            <w:noWrap/>
            <w:vAlign w:val="center"/>
            <w:hideMark/>
          </w:tcPr>
          <w:p w14:paraId="6B0C63F7" w14:textId="15B53958" w:rsidR="00864023" w:rsidRPr="00F96461" w:rsidRDefault="00EF0AA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3</w:t>
            </w:r>
          </w:p>
        </w:tc>
        <w:tc>
          <w:tcPr>
            <w:tcW w:w="1450" w:type="dxa"/>
            <w:tcBorders>
              <w:top w:val="nil"/>
              <w:left w:val="nil"/>
              <w:bottom w:val="single" w:sz="4" w:space="0" w:color="auto"/>
              <w:right w:val="single" w:sz="8" w:space="0" w:color="auto"/>
            </w:tcBorders>
            <w:noWrap/>
            <w:vAlign w:val="center"/>
            <w:hideMark/>
          </w:tcPr>
          <w:p w14:paraId="5563F636" w14:textId="7F66D191" w:rsidR="00864023" w:rsidRPr="00F96461" w:rsidRDefault="000A0A5B"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3B677A27" w14:textId="77777777" w:rsidTr="00F56161">
        <w:trPr>
          <w:trHeight w:val="300"/>
        </w:trPr>
        <w:tc>
          <w:tcPr>
            <w:tcW w:w="6086" w:type="dxa"/>
            <w:tcBorders>
              <w:top w:val="nil"/>
              <w:left w:val="single" w:sz="8" w:space="0" w:color="auto"/>
              <w:bottom w:val="single" w:sz="4" w:space="0" w:color="auto"/>
              <w:right w:val="single" w:sz="4" w:space="0" w:color="auto"/>
            </w:tcBorders>
            <w:shd w:val="clear" w:color="000000" w:fill="D9D9D9"/>
            <w:vAlign w:val="center"/>
            <w:hideMark/>
          </w:tcPr>
          <w:p w14:paraId="7193F669" w14:textId="3E6F520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Exploração de florestas plantadas com espécies nativas </w:t>
            </w:r>
            <w:proofErr w:type="gramStart"/>
            <w:r w:rsidRPr="00F96461">
              <w:rPr>
                <w:rFonts w:eastAsia="Times New Roman" w:cs="Calibri"/>
                <w:color w:val="000000"/>
                <w:sz w:val="24"/>
                <w:szCs w:val="24"/>
                <w:lang w:eastAsia="pt-BR"/>
              </w:rPr>
              <w:t>( Até</w:t>
            </w:r>
            <w:proofErr w:type="gramEnd"/>
            <w:r w:rsidRPr="00F96461">
              <w:rPr>
                <w:rFonts w:eastAsia="Times New Roman" w:cs="Calibri"/>
                <w:color w:val="000000"/>
                <w:sz w:val="24"/>
                <w:szCs w:val="24"/>
                <w:lang w:eastAsia="pt-BR"/>
              </w:rPr>
              <w:t xml:space="preserve"> 50 m³)</w:t>
            </w:r>
            <w:r w:rsidR="000C66B9" w:rsidRPr="00F96461">
              <w:rPr>
                <w:rFonts w:eastAsia="Times New Roman" w:cs="Calibri"/>
                <w:color w:val="000000"/>
                <w:sz w:val="24"/>
                <w:szCs w:val="24"/>
                <w:lang w:eastAsia="pt-BR"/>
              </w:rPr>
              <w:t xml:space="preserve"> com CIFPEN</w:t>
            </w:r>
          </w:p>
        </w:tc>
        <w:tc>
          <w:tcPr>
            <w:tcW w:w="1134" w:type="dxa"/>
            <w:tcBorders>
              <w:top w:val="nil"/>
              <w:left w:val="nil"/>
              <w:bottom w:val="single" w:sz="4" w:space="0" w:color="auto"/>
              <w:right w:val="single" w:sz="4" w:space="0" w:color="auto"/>
            </w:tcBorders>
            <w:shd w:val="clear" w:color="000000" w:fill="D9D9D9"/>
            <w:noWrap/>
            <w:vAlign w:val="center"/>
            <w:hideMark/>
          </w:tcPr>
          <w:p w14:paraId="54611DA5"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000000" w:fill="D9D9D9"/>
            <w:noWrap/>
            <w:vAlign w:val="center"/>
            <w:hideMark/>
          </w:tcPr>
          <w:p w14:paraId="2CBB1464" w14:textId="609F83E5" w:rsidR="00864023" w:rsidRPr="00F96461" w:rsidRDefault="000C66B9"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5</w:t>
            </w:r>
          </w:p>
        </w:tc>
        <w:tc>
          <w:tcPr>
            <w:tcW w:w="1450" w:type="dxa"/>
            <w:tcBorders>
              <w:top w:val="nil"/>
              <w:left w:val="nil"/>
              <w:bottom w:val="single" w:sz="4" w:space="0" w:color="auto"/>
              <w:right w:val="single" w:sz="8" w:space="0" w:color="auto"/>
            </w:tcBorders>
            <w:shd w:val="clear" w:color="000000" w:fill="D9D9D9"/>
            <w:noWrap/>
            <w:vAlign w:val="center"/>
            <w:hideMark/>
          </w:tcPr>
          <w:p w14:paraId="200A04D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Por ha</w:t>
            </w:r>
          </w:p>
        </w:tc>
      </w:tr>
      <w:tr w:rsidR="00864023" w:rsidRPr="00F96461" w14:paraId="584F9A6C" w14:textId="77777777" w:rsidTr="00F56161">
        <w:trPr>
          <w:trHeight w:val="300"/>
        </w:trPr>
        <w:tc>
          <w:tcPr>
            <w:tcW w:w="6086" w:type="dxa"/>
            <w:tcBorders>
              <w:top w:val="nil"/>
              <w:left w:val="single" w:sz="8" w:space="0" w:color="auto"/>
              <w:bottom w:val="single" w:sz="4" w:space="0" w:color="auto"/>
              <w:right w:val="single" w:sz="4" w:space="0" w:color="auto"/>
            </w:tcBorders>
            <w:vAlign w:val="center"/>
            <w:hideMark/>
          </w:tcPr>
          <w:p w14:paraId="0BC5F4CD" w14:textId="28068A9D"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Exploração de florestas plantadas com espécies nativas </w:t>
            </w:r>
            <w:proofErr w:type="gramStart"/>
            <w:r w:rsidRPr="00F96461">
              <w:rPr>
                <w:rFonts w:eastAsia="Times New Roman" w:cs="Calibri"/>
                <w:color w:val="000000"/>
                <w:sz w:val="24"/>
                <w:szCs w:val="24"/>
                <w:lang w:eastAsia="pt-BR"/>
              </w:rPr>
              <w:t>( Acima</w:t>
            </w:r>
            <w:proofErr w:type="gramEnd"/>
            <w:r w:rsidRPr="00F96461">
              <w:rPr>
                <w:rFonts w:eastAsia="Times New Roman" w:cs="Calibri"/>
                <w:color w:val="000000"/>
                <w:sz w:val="24"/>
                <w:szCs w:val="24"/>
                <w:lang w:eastAsia="pt-BR"/>
              </w:rPr>
              <w:t xml:space="preserve"> 50 m³)</w:t>
            </w:r>
            <w:r w:rsidR="00EF0AA3" w:rsidRPr="00F96461">
              <w:rPr>
                <w:rFonts w:eastAsia="Times New Roman" w:cs="Calibri"/>
                <w:color w:val="000000"/>
                <w:sz w:val="24"/>
                <w:szCs w:val="24"/>
                <w:lang w:eastAsia="pt-BR"/>
              </w:rPr>
              <w:t xml:space="preserve"> com CIFPEN</w:t>
            </w:r>
          </w:p>
        </w:tc>
        <w:tc>
          <w:tcPr>
            <w:tcW w:w="1134" w:type="dxa"/>
            <w:tcBorders>
              <w:top w:val="nil"/>
              <w:left w:val="nil"/>
              <w:bottom w:val="single" w:sz="4" w:space="0" w:color="auto"/>
              <w:right w:val="single" w:sz="4" w:space="0" w:color="auto"/>
            </w:tcBorders>
            <w:noWrap/>
            <w:vAlign w:val="center"/>
            <w:hideMark/>
          </w:tcPr>
          <w:p w14:paraId="444D0CA7"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5AEB34A3" w14:textId="5C282050" w:rsidR="00864023" w:rsidRPr="00F96461" w:rsidRDefault="000C66B9"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8</w:t>
            </w:r>
          </w:p>
        </w:tc>
        <w:tc>
          <w:tcPr>
            <w:tcW w:w="1450" w:type="dxa"/>
            <w:tcBorders>
              <w:top w:val="nil"/>
              <w:left w:val="nil"/>
              <w:bottom w:val="single" w:sz="4" w:space="0" w:color="auto"/>
              <w:right w:val="single" w:sz="8" w:space="0" w:color="auto"/>
            </w:tcBorders>
            <w:noWrap/>
            <w:vAlign w:val="center"/>
            <w:hideMark/>
          </w:tcPr>
          <w:p w14:paraId="0C4F467B" w14:textId="26829A3E" w:rsidR="00864023" w:rsidRPr="00F96461" w:rsidRDefault="000A0A5B"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3232215C" w14:textId="77777777" w:rsidTr="00F56161">
        <w:trPr>
          <w:trHeight w:val="300"/>
        </w:trPr>
        <w:tc>
          <w:tcPr>
            <w:tcW w:w="6086" w:type="dxa"/>
            <w:tcBorders>
              <w:top w:val="nil"/>
              <w:left w:val="single" w:sz="8" w:space="0" w:color="auto"/>
              <w:bottom w:val="single" w:sz="4" w:space="0" w:color="auto"/>
              <w:right w:val="single" w:sz="4" w:space="0" w:color="auto"/>
            </w:tcBorders>
            <w:shd w:val="clear" w:color="000000" w:fill="D9D9D9"/>
            <w:vAlign w:val="center"/>
            <w:hideMark/>
          </w:tcPr>
          <w:p w14:paraId="00E414DA"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Aproveitamento de árvores em casos de calamidade pública causada por fenômenos naturais</w:t>
            </w:r>
          </w:p>
        </w:tc>
        <w:tc>
          <w:tcPr>
            <w:tcW w:w="1134" w:type="dxa"/>
            <w:tcBorders>
              <w:top w:val="nil"/>
              <w:left w:val="nil"/>
              <w:bottom w:val="single" w:sz="4" w:space="0" w:color="auto"/>
              <w:right w:val="single" w:sz="4" w:space="0" w:color="auto"/>
            </w:tcBorders>
            <w:shd w:val="clear" w:color="000000" w:fill="D9D9D9"/>
            <w:noWrap/>
            <w:vAlign w:val="center"/>
            <w:hideMark/>
          </w:tcPr>
          <w:p w14:paraId="4900AD16"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000000" w:fill="D9D9D9"/>
            <w:noWrap/>
            <w:vAlign w:val="center"/>
            <w:hideMark/>
          </w:tcPr>
          <w:p w14:paraId="39FD002F"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ISENTO</w:t>
            </w:r>
          </w:p>
        </w:tc>
        <w:tc>
          <w:tcPr>
            <w:tcW w:w="1450" w:type="dxa"/>
            <w:tcBorders>
              <w:top w:val="nil"/>
              <w:left w:val="nil"/>
              <w:bottom w:val="single" w:sz="4" w:space="0" w:color="auto"/>
              <w:right w:val="single" w:sz="8" w:space="0" w:color="auto"/>
            </w:tcBorders>
            <w:shd w:val="clear" w:color="000000" w:fill="D9D9D9"/>
            <w:noWrap/>
            <w:vAlign w:val="center"/>
            <w:hideMark/>
          </w:tcPr>
          <w:p w14:paraId="39FCCC30"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0C58B000" w14:textId="77777777" w:rsidTr="00F56161">
        <w:trPr>
          <w:trHeight w:val="300"/>
        </w:trPr>
        <w:tc>
          <w:tcPr>
            <w:tcW w:w="6086" w:type="dxa"/>
            <w:tcBorders>
              <w:top w:val="nil"/>
              <w:left w:val="single" w:sz="8" w:space="0" w:color="auto"/>
              <w:bottom w:val="single" w:sz="4" w:space="0" w:color="auto"/>
              <w:right w:val="single" w:sz="4" w:space="0" w:color="auto"/>
            </w:tcBorders>
            <w:vAlign w:val="center"/>
            <w:hideMark/>
          </w:tcPr>
          <w:p w14:paraId="48368AAE"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Aproveitamento de árvores danificadas por fenômenos naturais atípicos (nativas)</w:t>
            </w:r>
          </w:p>
        </w:tc>
        <w:tc>
          <w:tcPr>
            <w:tcW w:w="1134" w:type="dxa"/>
            <w:tcBorders>
              <w:top w:val="nil"/>
              <w:left w:val="nil"/>
              <w:bottom w:val="single" w:sz="4" w:space="0" w:color="auto"/>
              <w:right w:val="single" w:sz="4" w:space="0" w:color="auto"/>
            </w:tcBorders>
            <w:noWrap/>
            <w:vAlign w:val="center"/>
            <w:hideMark/>
          </w:tcPr>
          <w:p w14:paraId="6F73214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2ECFB7F8"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c>
          <w:tcPr>
            <w:tcW w:w="1450" w:type="dxa"/>
            <w:tcBorders>
              <w:top w:val="nil"/>
              <w:left w:val="nil"/>
              <w:bottom w:val="single" w:sz="4" w:space="0" w:color="auto"/>
              <w:right w:val="single" w:sz="8" w:space="0" w:color="auto"/>
            </w:tcBorders>
            <w:noWrap/>
            <w:vAlign w:val="center"/>
            <w:hideMark/>
          </w:tcPr>
          <w:p w14:paraId="71D17A96"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593A0C7E" w14:textId="77777777" w:rsidTr="001F6142">
        <w:trPr>
          <w:trHeight w:val="300"/>
        </w:trPr>
        <w:tc>
          <w:tcPr>
            <w:tcW w:w="6086" w:type="dxa"/>
            <w:tcBorders>
              <w:top w:val="nil"/>
              <w:left w:val="single" w:sz="8" w:space="0" w:color="auto"/>
              <w:bottom w:val="single" w:sz="4" w:space="0" w:color="auto"/>
              <w:right w:val="single" w:sz="4" w:space="0" w:color="auto"/>
            </w:tcBorders>
            <w:shd w:val="clear" w:color="auto" w:fill="D9D9D9"/>
            <w:vAlign w:val="center"/>
            <w:hideMark/>
          </w:tcPr>
          <w:p w14:paraId="133E2A79" w14:textId="26A8E9BF"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lastRenderedPageBreak/>
              <w:t xml:space="preserve">Manejo da arborização urbana - Poda para árvores </w:t>
            </w:r>
            <w:r w:rsidR="00F56161" w:rsidRPr="00F96461">
              <w:rPr>
                <w:rFonts w:eastAsia="Times New Roman" w:cs="Calibri"/>
                <w:color w:val="000000"/>
                <w:sz w:val="24"/>
                <w:szCs w:val="24"/>
                <w:lang w:eastAsia="pt-BR"/>
              </w:rPr>
              <w:t xml:space="preserve">nativas </w:t>
            </w:r>
            <w:r w:rsidRPr="00F96461">
              <w:rPr>
                <w:rFonts w:eastAsia="Times New Roman" w:cs="Calibri"/>
                <w:color w:val="000000"/>
                <w:sz w:val="24"/>
                <w:szCs w:val="24"/>
                <w:lang w:eastAsia="pt-BR"/>
              </w:rPr>
              <w:t>em área particular</w:t>
            </w:r>
          </w:p>
        </w:tc>
        <w:tc>
          <w:tcPr>
            <w:tcW w:w="1134" w:type="dxa"/>
            <w:tcBorders>
              <w:top w:val="nil"/>
              <w:left w:val="nil"/>
              <w:bottom w:val="single" w:sz="4" w:space="0" w:color="auto"/>
              <w:right w:val="single" w:sz="4" w:space="0" w:color="auto"/>
            </w:tcBorders>
            <w:shd w:val="clear" w:color="auto" w:fill="D9D9D9"/>
            <w:noWrap/>
            <w:vAlign w:val="center"/>
            <w:hideMark/>
          </w:tcPr>
          <w:p w14:paraId="52F03075"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auto" w:fill="D9D9D9"/>
            <w:noWrap/>
            <w:vAlign w:val="center"/>
            <w:hideMark/>
          </w:tcPr>
          <w:p w14:paraId="637FE3CD" w14:textId="09A81B7F"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0,</w:t>
            </w:r>
            <w:r w:rsidR="00F56161" w:rsidRPr="00F96461">
              <w:rPr>
                <w:rFonts w:eastAsia="Times New Roman" w:cs="Calibri"/>
                <w:color w:val="000000"/>
                <w:sz w:val="24"/>
                <w:szCs w:val="24"/>
                <w:lang w:eastAsia="pt-BR"/>
              </w:rPr>
              <w:t>5</w:t>
            </w:r>
          </w:p>
        </w:tc>
        <w:tc>
          <w:tcPr>
            <w:tcW w:w="1450" w:type="dxa"/>
            <w:tcBorders>
              <w:top w:val="nil"/>
              <w:left w:val="nil"/>
              <w:bottom w:val="single" w:sz="4" w:space="0" w:color="auto"/>
              <w:right w:val="single" w:sz="8" w:space="0" w:color="auto"/>
            </w:tcBorders>
            <w:shd w:val="clear" w:color="auto" w:fill="D9D9D9"/>
            <w:noWrap/>
            <w:vAlign w:val="center"/>
            <w:hideMark/>
          </w:tcPr>
          <w:p w14:paraId="3C530D82" w14:textId="611F0477"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0A99F9B6" w14:textId="77777777" w:rsidTr="000A1A9A">
        <w:trPr>
          <w:trHeight w:val="300"/>
        </w:trPr>
        <w:tc>
          <w:tcPr>
            <w:tcW w:w="6086" w:type="dxa"/>
            <w:tcBorders>
              <w:top w:val="nil"/>
              <w:left w:val="single" w:sz="8" w:space="0" w:color="auto"/>
              <w:bottom w:val="single" w:sz="4" w:space="0" w:color="auto"/>
              <w:right w:val="single" w:sz="4" w:space="0" w:color="auto"/>
            </w:tcBorders>
            <w:vAlign w:val="center"/>
            <w:hideMark/>
          </w:tcPr>
          <w:p w14:paraId="22FE1691" w14:textId="2313579B"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Manejo de arborização urbana - Supressão para árvores em área</w:t>
            </w:r>
            <w:r w:rsidR="007A777E" w:rsidRPr="00F96461">
              <w:rPr>
                <w:rFonts w:eastAsia="Times New Roman" w:cs="Calibri"/>
                <w:color w:val="000000"/>
                <w:sz w:val="24"/>
                <w:szCs w:val="24"/>
                <w:lang w:eastAsia="pt-BR"/>
              </w:rPr>
              <w:t xml:space="preserve"> pública e</w:t>
            </w:r>
            <w:r w:rsidRPr="00F96461">
              <w:rPr>
                <w:rFonts w:eastAsia="Times New Roman" w:cs="Calibri"/>
                <w:color w:val="000000"/>
                <w:sz w:val="24"/>
                <w:szCs w:val="24"/>
                <w:lang w:eastAsia="pt-BR"/>
              </w:rPr>
              <w:t xml:space="preserve"> particular até 2 exemplares</w:t>
            </w:r>
          </w:p>
        </w:tc>
        <w:tc>
          <w:tcPr>
            <w:tcW w:w="1134" w:type="dxa"/>
            <w:tcBorders>
              <w:top w:val="nil"/>
              <w:left w:val="nil"/>
              <w:bottom w:val="single" w:sz="4" w:space="0" w:color="auto"/>
              <w:right w:val="single" w:sz="4" w:space="0" w:color="auto"/>
            </w:tcBorders>
            <w:noWrap/>
            <w:vAlign w:val="center"/>
            <w:hideMark/>
          </w:tcPr>
          <w:p w14:paraId="08B47585"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0E0D35AD"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c>
          <w:tcPr>
            <w:tcW w:w="1450" w:type="dxa"/>
            <w:tcBorders>
              <w:top w:val="nil"/>
              <w:left w:val="nil"/>
              <w:bottom w:val="single" w:sz="4" w:space="0" w:color="auto"/>
              <w:right w:val="single" w:sz="8" w:space="0" w:color="auto"/>
            </w:tcBorders>
            <w:noWrap/>
            <w:vAlign w:val="center"/>
            <w:hideMark/>
          </w:tcPr>
          <w:p w14:paraId="2BD0F6D4" w14:textId="055CA9C7" w:rsidR="00864023" w:rsidRPr="00F96461" w:rsidRDefault="000C66B9"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0,5 URM / INDIVÍDUO</w:t>
            </w:r>
          </w:p>
        </w:tc>
      </w:tr>
      <w:tr w:rsidR="00864023" w:rsidRPr="00F96461" w14:paraId="5AAEE5C1" w14:textId="77777777" w:rsidTr="001F6142">
        <w:trPr>
          <w:trHeight w:val="300"/>
        </w:trPr>
        <w:tc>
          <w:tcPr>
            <w:tcW w:w="6086" w:type="dxa"/>
            <w:tcBorders>
              <w:top w:val="nil"/>
              <w:left w:val="single" w:sz="8" w:space="0" w:color="auto"/>
              <w:bottom w:val="single" w:sz="4" w:space="0" w:color="auto"/>
              <w:right w:val="single" w:sz="4" w:space="0" w:color="auto"/>
            </w:tcBorders>
            <w:shd w:val="clear" w:color="auto" w:fill="D9D9D9"/>
            <w:vAlign w:val="center"/>
            <w:hideMark/>
          </w:tcPr>
          <w:p w14:paraId="500D74A9" w14:textId="3C270B41" w:rsidR="00864023" w:rsidRPr="00F96461" w:rsidRDefault="001F6142"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 xml:space="preserve">Manejo de arborização urbana - </w:t>
            </w:r>
            <w:r w:rsidR="00864023" w:rsidRPr="00F96461">
              <w:rPr>
                <w:rFonts w:eastAsia="Times New Roman" w:cs="Calibri"/>
                <w:color w:val="000000"/>
                <w:sz w:val="24"/>
                <w:szCs w:val="24"/>
                <w:lang w:eastAsia="pt-BR"/>
              </w:rPr>
              <w:t>Podas de espécies</w:t>
            </w:r>
            <w:r w:rsidR="00F56161" w:rsidRPr="00F96461">
              <w:rPr>
                <w:rFonts w:eastAsia="Times New Roman" w:cs="Calibri"/>
                <w:color w:val="000000"/>
                <w:sz w:val="24"/>
                <w:szCs w:val="24"/>
                <w:lang w:eastAsia="pt-BR"/>
              </w:rPr>
              <w:t xml:space="preserve"> nativas e exóticas </w:t>
            </w:r>
            <w:r w:rsidR="00864023" w:rsidRPr="00F96461">
              <w:rPr>
                <w:rFonts w:eastAsia="Times New Roman" w:cs="Calibri"/>
                <w:color w:val="000000"/>
                <w:sz w:val="24"/>
                <w:szCs w:val="24"/>
                <w:lang w:eastAsia="pt-BR"/>
              </w:rPr>
              <w:t>em área</w:t>
            </w:r>
            <w:r w:rsidR="00F56161" w:rsidRPr="00F96461">
              <w:rPr>
                <w:rFonts w:eastAsia="Times New Roman" w:cs="Calibri"/>
                <w:color w:val="000000"/>
                <w:sz w:val="24"/>
                <w:szCs w:val="24"/>
                <w:lang w:eastAsia="pt-BR"/>
              </w:rPr>
              <w:t xml:space="preserve"> pública</w:t>
            </w:r>
          </w:p>
        </w:tc>
        <w:tc>
          <w:tcPr>
            <w:tcW w:w="1134" w:type="dxa"/>
            <w:tcBorders>
              <w:top w:val="nil"/>
              <w:left w:val="nil"/>
              <w:bottom w:val="single" w:sz="4" w:space="0" w:color="auto"/>
              <w:right w:val="single" w:sz="4" w:space="0" w:color="auto"/>
            </w:tcBorders>
            <w:shd w:val="clear" w:color="auto" w:fill="D9D9D9"/>
            <w:noWrap/>
            <w:vAlign w:val="center"/>
            <w:hideMark/>
          </w:tcPr>
          <w:p w14:paraId="2F41646B"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auto" w:fill="D9D9D9"/>
            <w:noWrap/>
            <w:vAlign w:val="center"/>
            <w:hideMark/>
          </w:tcPr>
          <w:p w14:paraId="7AB61B5C"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c>
          <w:tcPr>
            <w:tcW w:w="1450" w:type="dxa"/>
            <w:tcBorders>
              <w:top w:val="nil"/>
              <w:left w:val="nil"/>
              <w:bottom w:val="single" w:sz="4" w:space="0" w:color="auto"/>
              <w:right w:val="single" w:sz="8" w:space="0" w:color="auto"/>
            </w:tcBorders>
            <w:shd w:val="clear" w:color="auto" w:fill="D9D9D9"/>
            <w:noWrap/>
            <w:vAlign w:val="center"/>
            <w:hideMark/>
          </w:tcPr>
          <w:p w14:paraId="374484FE" w14:textId="7651C0AF"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6D44029B" w14:textId="77777777" w:rsidTr="000A1A9A">
        <w:trPr>
          <w:trHeight w:val="300"/>
        </w:trPr>
        <w:tc>
          <w:tcPr>
            <w:tcW w:w="6086" w:type="dxa"/>
            <w:tcBorders>
              <w:top w:val="nil"/>
              <w:left w:val="single" w:sz="8" w:space="0" w:color="auto"/>
              <w:bottom w:val="single" w:sz="4" w:space="0" w:color="auto"/>
              <w:right w:val="single" w:sz="4" w:space="0" w:color="auto"/>
            </w:tcBorders>
            <w:vAlign w:val="center"/>
            <w:hideMark/>
          </w:tcPr>
          <w:p w14:paraId="02B10305"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Transplante de espécies imunes ao corte ou outras</w:t>
            </w:r>
          </w:p>
        </w:tc>
        <w:tc>
          <w:tcPr>
            <w:tcW w:w="1134" w:type="dxa"/>
            <w:tcBorders>
              <w:top w:val="nil"/>
              <w:left w:val="nil"/>
              <w:bottom w:val="single" w:sz="4" w:space="0" w:color="auto"/>
              <w:right w:val="single" w:sz="4" w:space="0" w:color="auto"/>
            </w:tcBorders>
            <w:noWrap/>
            <w:vAlign w:val="center"/>
            <w:hideMark/>
          </w:tcPr>
          <w:p w14:paraId="5BCD8B7D"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776D2ED9"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2</w:t>
            </w:r>
          </w:p>
        </w:tc>
        <w:tc>
          <w:tcPr>
            <w:tcW w:w="1450" w:type="dxa"/>
            <w:tcBorders>
              <w:top w:val="nil"/>
              <w:left w:val="nil"/>
              <w:bottom w:val="single" w:sz="4" w:space="0" w:color="auto"/>
              <w:right w:val="single" w:sz="8" w:space="0" w:color="auto"/>
            </w:tcBorders>
            <w:noWrap/>
            <w:vAlign w:val="center"/>
            <w:hideMark/>
          </w:tcPr>
          <w:p w14:paraId="32AB3604"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665A722E" w14:textId="77777777" w:rsidTr="001F6142">
        <w:trPr>
          <w:trHeight w:val="300"/>
        </w:trPr>
        <w:tc>
          <w:tcPr>
            <w:tcW w:w="6086" w:type="dxa"/>
            <w:tcBorders>
              <w:top w:val="nil"/>
              <w:left w:val="single" w:sz="8" w:space="0" w:color="auto"/>
              <w:bottom w:val="single" w:sz="4" w:space="0" w:color="auto"/>
              <w:right w:val="single" w:sz="4" w:space="0" w:color="auto"/>
            </w:tcBorders>
            <w:shd w:val="clear" w:color="auto" w:fill="D9D9D9"/>
            <w:vAlign w:val="center"/>
            <w:hideMark/>
          </w:tcPr>
          <w:p w14:paraId="6524D544"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Taxa de vistoria não vinculada ao processo de licenciamento ambiental e/ou florestal - URBANO</w:t>
            </w:r>
          </w:p>
        </w:tc>
        <w:tc>
          <w:tcPr>
            <w:tcW w:w="1134" w:type="dxa"/>
            <w:tcBorders>
              <w:top w:val="nil"/>
              <w:left w:val="nil"/>
              <w:bottom w:val="single" w:sz="4" w:space="0" w:color="auto"/>
              <w:right w:val="single" w:sz="4" w:space="0" w:color="auto"/>
            </w:tcBorders>
            <w:shd w:val="clear" w:color="auto" w:fill="D9D9D9"/>
            <w:noWrap/>
            <w:vAlign w:val="center"/>
            <w:hideMark/>
          </w:tcPr>
          <w:p w14:paraId="51166D57"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auto" w:fill="D9D9D9"/>
            <w:noWrap/>
            <w:vAlign w:val="center"/>
            <w:hideMark/>
          </w:tcPr>
          <w:p w14:paraId="646D8210" w14:textId="3885C34D"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c>
          <w:tcPr>
            <w:tcW w:w="1450" w:type="dxa"/>
            <w:tcBorders>
              <w:top w:val="nil"/>
              <w:left w:val="nil"/>
              <w:bottom w:val="single" w:sz="4" w:space="0" w:color="auto"/>
              <w:right w:val="single" w:sz="8" w:space="0" w:color="auto"/>
            </w:tcBorders>
            <w:shd w:val="clear" w:color="auto" w:fill="D9D9D9"/>
            <w:noWrap/>
            <w:vAlign w:val="center"/>
            <w:hideMark/>
          </w:tcPr>
          <w:p w14:paraId="58238963"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58EA39FD" w14:textId="77777777" w:rsidTr="001F6142">
        <w:trPr>
          <w:trHeight w:val="300"/>
        </w:trPr>
        <w:tc>
          <w:tcPr>
            <w:tcW w:w="6086" w:type="dxa"/>
            <w:tcBorders>
              <w:top w:val="nil"/>
              <w:left w:val="single" w:sz="8" w:space="0" w:color="auto"/>
              <w:bottom w:val="single" w:sz="4" w:space="0" w:color="auto"/>
              <w:right w:val="single" w:sz="4" w:space="0" w:color="auto"/>
            </w:tcBorders>
            <w:vAlign w:val="center"/>
            <w:hideMark/>
          </w:tcPr>
          <w:p w14:paraId="36DB3909"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taxa de vistoria não vinculada ao processo de licenciamento ambiental e/ou florestal - RURAL</w:t>
            </w:r>
          </w:p>
        </w:tc>
        <w:tc>
          <w:tcPr>
            <w:tcW w:w="1134" w:type="dxa"/>
            <w:tcBorders>
              <w:top w:val="nil"/>
              <w:left w:val="nil"/>
              <w:bottom w:val="single" w:sz="4" w:space="0" w:color="auto"/>
              <w:right w:val="single" w:sz="4" w:space="0" w:color="auto"/>
            </w:tcBorders>
            <w:noWrap/>
            <w:vAlign w:val="center"/>
            <w:hideMark/>
          </w:tcPr>
          <w:p w14:paraId="1327DE7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7B8D7C86" w14:textId="2FDF1129" w:rsidR="00864023" w:rsidRPr="00F96461" w:rsidRDefault="00F56161"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1,5</w:t>
            </w:r>
          </w:p>
        </w:tc>
        <w:tc>
          <w:tcPr>
            <w:tcW w:w="1450" w:type="dxa"/>
            <w:tcBorders>
              <w:top w:val="nil"/>
              <w:left w:val="nil"/>
              <w:bottom w:val="single" w:sz="4" w:space="0" w:color="auto"/>
              <w:right w:val="single" w:sz="8" w:space="0" w:color="auto"/>
            </w:tcBorders>
            <w:noWrap/>
            <w:vAlign w:val="center"/>
            <w:hideMark/>
          </w:tcPr>
          <w:p w14:paraId="7DEF1AF6"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6EFA55FF" w14:textId="77777777" w:rsidTr="001F6142">
        <w:trPr>
          <w:trHeight w:val="300"/>
        </w:trPr>
        <w:tc>
          <w:tcPr>
            <w:tcW w:w="6086" w:type="dxa"/>
            <w:tcBorders>
              <w:top w:val="nil"/>
              <w:left w:val="single" w:sz="8" w:space="0" w:color="auto"/>
              <w:bottom w:val="single" w:sz="4" w:space="0" w:color="auto"/>
              <w:right w:val="single" w:sz="4" w:space="0" w:color="auto"/>
            </w:tcBorders>
            <w:shd w:val="clear" w:color="auto" w:fill="D9D9D9"/>
            <w:vAlign w:val="center"/>
            <w:hideMark/>
          </w:tcPr>
          <w:p w14:paraId="3B438400"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Renovação de Alvará de Licenciamento Florestal</w:t>
            </w:r>
          </w:p>
        </w:tc>
        <w:tc>
          <w:tcPr>
            <w:tcW w:w="1134" w:type="dxa"/>
            <w:tcBorders>
              <w:top w:val="nil"/>
              <w:left w:val="nil"/>
              <w:bottom w:val="single" w:sz="4" w:space="0" w:color="auto"/>
              <w:right w:val="single" w:sz="4" w:space="0" w:color="auto"/>
            </w:tcBorders>
            <w:shd w:val="clear" w:color="auto" w:fill="D9D9D9"/>
            <w:noWrap/>
            <w:vAlign w:val="center"/>
            <w:hideMark/>
          </w:tcPr>
          <w:p w14:paraId="282BD8A1"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auto" w:fill="D9D9D9"/>
            <w:noWrap/>
            <w:vAlign w:val="center"/>
            <w:hideMark/>
          </w:tcPr>
          <w:p w14:paraId="35227028" w14:textId="4A6FEAC6" w:rsidR="00864023" w:rsidRPr="00F96461" w:rsidRDefault="00394BD5"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c>
          <w:tcPr>
            <w:tcW w:w="1450" w:type="dxa"/>
            <w:tcBorders>
              <w:top w:val="nil"/>
              <w:left w:val="nil"/>
              <w:bottom w:val="single" w:sz="4" w:space="0" w:color="auto"/>
              <w:right w:val="single" w:sz="8" w:space="0" w:color="auto"/>
            </w:tcBorders>
            <w:shd w:val="clear" w:color="auto" w:fill="D9D9D9"/>
            <w:noWrap/>
            <w:vAlign w:val="center"/>
            <w:hideMark/>
          </w:tcPr>
          <w:p w14:paraId="053575F1" w14:textId="710F8155" w:rsidR="00864023" w:rsidRPr="00F96461" w:rsidRDefault="00394BD5"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 xml:space="preserve">* </w:t>
            </w:r>
            <w:r w:rsidR="00864023" w:rsidRPr="00F96461">
              <w:rPr>
                <w:rFonts w:eastAsia="Times New Roman" w:cs="Calibri"/>
                <w:color w:val="000000"/>
                <w:sz w:val="24"/>
                <w:szCs w:val="24"/>
                <w:lang w:eastAsia="pt-BR"/>
              </w:rPr>
              <w:t>50% da taxa de licenciamento</w:t>
            </w:r>
          </w:p>
        </w:tc>
      </w:tr>
      <w:tr w:rsidR="00864023" w:rsidRPr="00F96461" w14:paraId="7796F378" w14:textId="77777777" w:rsidTr="00F56161">
        <w:trPr>
          <w:trHeight w:val="300"/>
        </w:trPr>
        <w:tc>
          <w:tcPr>
            <w:tcW w:w="6086" w:type="dxa"/>
            <w:tcBorders>
              <w:top w:val="nil"/>
              <w:left w:val="single" w:sz="8" w:space="0" w:color="auto"/>
              <w:bottom w:val="single" w:sz="4" w:space="0" w:color="auto"/>
              <w:right w:val="single" w:sz="4" w:space="0" w:color="auto"/>
            </w:tcBorders>
            <w:vAlign w:val="center"/>
            <w:hideMark/>
          </w:tcPr>
          <w:p w14:paraId="14C2015D"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Reavaliação de processos arquivados de licenciamento florestal</w:t>
            </w:r>
          </w:p>
        </w:tc>
        <w:tc>
          <w:tcPr>
            <w:tcW w:w="1134" w:type="dxa"/>
            <w:tcBorders>
              <w:top w:val="nil"/>
              <w:left w:val="nil"/>
              <w:bottom w:val="single" w:sz="4" w:space="0" w:color="auto"/>
              <w:right w:val="single" w:sz="4" w:space="0" w:color="auto"/>
            </w:tcBorders>
            <w:noWrap/>
            <w:vAlign w:val="center"/>
            <w:hideMark/>
          </w:tcPr>
          <w:p w14:paraId="71BB0BA6"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noWrap/>
            <w:vAlign w:val="center"/>
            <w:hideMark/>
          </w:tcPr>
          <w:p w14:paraId="2FBAC85B"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0,5</w:t>
            </w:r>
          </w:p>
        </w:tc>
        <w:tc>
          <w:tcPr>
            <w:tcW w:w="1450" w:type="dxa"/>
            <w:tcBorders>
              <w:top w:val="nil"/>
              <w:left w:val="nil"/>
              <w:bottom w:val="single" w:sz="4" w:space="0" w:color="auto"/>
              <w:right w:val="single" w:sz="8" w:space="0" w:color="auto"/>
            </w:tcBorders>
            <w:noWrap/>
            <w:vAlign w:val="center"/>
            <w:hideMark/>
          </w:tcPr>
          <w:p w14:paraId="2BA51803"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0842CABF" w14:textId="77777777" w:rsidTr="00953B63">
        <w:trPr>
          <w:trHeight w:val="300"/>
        </w:trPr>
        <w:tc>
          <w:tcPr>
            <w:tcW w:w="6086" w:type="dxa"/>
            <w:tcBorders>
              <w:top w:val="nil"/>
              <w:left w:val="single" w:sz="8" w:space="0" w:color="auto"/>
              <w:bottom w:val="single" w:sz="4" w:space="0" w:color="auto"/>
              <w:right w:val="single" w:sz="4" w:space="0" w:color="auto"/>
            </w:tcBorders>
            <w:shd w:val="clear" w:color="auto" w:fill="D9D9D9"/>
            <w:vAlign w:val="center"/>
            <w:hideMark/>
          </w:tcPr>
          <w:p w14:paraId="49442712"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Emissão de declaração de cumprimento de reposição florestal obrigatória</w:t>
            </w:r>
          </w:p>
        </w:tc>
        <w:tc>
          <w:tcPr>
            <w:tcW w:w="1134" w:type="dxa"/>
            <w:tcBorders>
              <w:top w:val="nil"/>
              <w:left w:val="nil"/>
              <w:bottom w:val="single" w:sz="4" w:space="0" w:color="auto"/>
              <w:right w:val="single" w:sz="4" w:space="0" w:color="auto"/>
            </w:tcBorders>
            <w:shd w:val="clear" w:color="auto" w:fill="D9D9D9"/>
            <w:noWrap/>
            <w:vAlign w:val="center"/>
            <w:hideMark/>
          </w:tcPr>
          <w:p w14:paraId="569BBE1F"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4" w:space="0" w:color="auto"/>
              <w:right w:val="single" w:sz="4" w:space="0" w:color="auto"/>
            </w:tcBorders>
            <w:shd w:val="clear" w:color="auto" w:fill="D9D9D9"/>
            <w:noWrap/>
            <w:vAlign w:val="center"/>
            <w:hideMark/>
          </w:tcPr>
          <w:p w14:paraId="2FD98A46"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0,5</w:t>
            </w:r>
          </w:p>
        </w:tc>
        <w:tc>
          <w:tcPr>
            <w:tcW w:w="1450" w:type="dxa"/>
            <w:tcBorders>
              <w:top w:val="nil"/>
              <w:left w:val="nil"/>
              <w:bottom w:val="single" w:sz="4" w:space="0" w:color="auto"/>
              <w:right w:val="single" w:sz="8" w:space="0" w:color="auto"/>
            </w:tcBorders>
            <w:shd w:val="clear" w:color="auto" w:fill="D9D9D9"/>
            <w:noWrap/>
            <w:vAlign w:val="center"/>
            <w:hideMark/>
          </w:tcPr>
          <w:p w14:paraId="479A5F3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r w:rsidR="00864023" w:rsidRPr="00F96461" w14:paraId="5914BA62" w14:textId="77777777" w:rsidTr="000C66B9">
        <w:trPr>
          <w:trHeight w:val="315"/>
        </w:trPr>
        <w:tc>
          <w:tcPr>
            <w:tcW w:w="6086" w:type="dxa"/>
            <w:tcBorders>
              <w:top w:val="nil"/>
              <w:left w:val="single" w:sz="8" w:space="0" w:color="auto"/>
              <w:bottom w:val="single" w:sz="8" w:space="0" w:color="auto"/>
              <w:right w:val="single" w:sz="4" w:space="0" w:color="auto"/>
            </w:tcBorders>
            <w:vAlign w:val="center"/>
            <w:hideMark/>
          </w:tcPr>
          <w:p w14:paraId="0568C31A" w14:textId="77777777" w:rsidR="00864023" w:rsidRPr="00F96461" w:rsidRDefault="00864023" w:rsidP="00F96461">
            <w:pPr>
              <w:spacing w:after="0" w:line="360" w:lineRule="auto"/>
              <w:rPr>
                <w:rFonts w:eastAsia="Times New Roman" w:cs="Calibri"/>
                <w:color w:val="000000"/>
                <w:sz w:val="24"/>
                <w:szCs w:val="24"/>
                <w:lang w:eastAsia="pt-BR"/>
              </w:rPr>
            </w:pPr>
            <w:r w:rsidRPr="00F96461">
              <w:rPr>
                <w:rFonts w:eastAsia="Times New Roman" w:cs="Calibri"/>
                <w:color w:val="000000"/>
                <w:sz w:val="24"/>
                <w:szCs w:val="24"/>
                <w:lang w:eastAsia="pt-BR"/>
              </w:rPr>
              <w:t>Emissão de Alvará para licenciamento de atividades diversas para intervenção em vegetação</w:t>
            </w:r>
          </w:p>
        </w:tc>
        <w:tc>
          <w:tcPr>
            <w:tcW w:w="1134" w:type="dxa"/>
            <w:tcBorders>
              <w:top w:val="nil"/>
              <w:left w:val="nil"/>
              <w:bottom w:val="single" w:sz="8" w:space="0" w:color="auto"/>
              <w:right w:val="single" w:sz="4" w:space="0" w:color="auto"/>
            </w:tcBorders>
            <w:noWrap/>
            <w:vAlign w:val="center"/>
            <w:hideMark/>
          </w:tcPr>
          <w:p w14:paraId="1F117B63"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todo</w:t>
            </w:r>
          </w:p>
        </w:tc>
        <w:tc>
          <w:tcPr>
            <w:tcW w:w="799" w:type="dxa"/>
            <w:tcBorders>
              <w:top w:val="nil"/>
              <w:left w:val="nil"/>
              <w:bottom w:val="single" w:sz="8" w:space="0" w:color="auto"/>
              <w:right w:val="single" w:sz="4" w:space="0" w:color="auto"/>
            </w:tcBorders>
            <w:noWrap/>
            <w:vAlign w:val="center"/>
            <w:hideMark/>
          </w:tcPr>
          <w:p w14:paraId="7CB74E9E"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1</w:t>
            </w:r>
          </w:p>
        </w:tc>
        <w:tc>
          <w:tcPr>
            <w:tcW w:w="1450" w:type="dxa"/>
            <w:tcBorders>
              <w:top w:val="nil"/>
              <w:left w:val="nil"/>
              <w:bottom w:val="single" w:sz="8" w:space="0" w:color="auto"/>
              <w:right w:val="single" w:sz="8" w:space="0" w:color="auto"/>
            </w:tcBorders>
            <w:noWrap/>
            <w:vAlign w:val="center"/>
            <w:hideMark/>
          </w:tcPr>
          <w:p w14:paraId="1F4FF272" w14:textId="77777777" w:rsidR="00864023" w:rsidRPr="00F96461" w:rsidRDefault="00864023" w:rsidP="00F96461">
            <w:pPr>
              <w:spacing w:after="0" w:line="360" w:lineRule="auto"/>
              <w:jc w:val="center"/>
              <w:rPr>
                <w:rFonts w:eastAsia="Times New Roman" w:cs="Calibri"/>
                <w:color w:val="000000"/>
                <w:sz w:val="24"/>
                <w:szCs w:val="24"/>
                <w:lang w:eastAsia="pt-BR"/>
              </w:rPr>
            </w:pPr>
            <w:r w:rsidRPr="00F96461">
              <w:rPr>
                <w:rFonts w:eastAsia="Times New Roman" w:cs="Calibri"/>
                <w:color w:val="000000"/>
                <w:sz w:val="24"/>
                <w:szCs w:val="24"/>
                <w:lang w:eastAsia="pt-BR"/>
              </w:rPr>
              <w:t>-</w:t>
            </w:r>
          </w:p>
        </w:tc>
      </w:tr>
    </w:tbl>
    <w:p w14:paraId="0B3F1992" w14:textId="77777777" w:rsidR="00864023" w:rsidRPr="00F96461" w:rsidRDefault="00864023" w:rsidP="00F96461">
      <w:pPr>
        <w:spacing w:after="0" w:line="360" w:lineRule="auto"/>
        <w:jc w:val="center"/>
        <w:rPr>
          <w:rFonts w:ascii="Times New Roman" w:hAnsi="Times New Roman"/>
          <w:b/>
          <w:sz w:val="24"/>
          <w:szCs w:val="24"/>
        </w:rPr>
      </w:pPr>
    </w:p>
    <w:p w14:paraId="0EC4B2F6" w14:textId="51D5B804" w:rsidR="00864023" w:rsidRPr="00F96461" w:rsidRDefault="00864023" w:rsidP="00F96461">
      <w:pPr>
        <w:spacing w:after="0" w:line="360" w:lineRule="auto"/>
        <w:rPr>
          <w:rFonts w:ascii="Times New Roman" w:hAnsi="Times New Roman"/>
          <w:b/>
          <w:sz w:val="24"/>
          <w:szCs w:val="24"/>
        </w:rPr>
      </w:pPr>
      <w:r w:rsidRPr="00F96461">
        <w:rPr>
          <w:rFonts w:ascii="Times New Roman" w:hAnsi="Times New Roman"/>
          <w:b/>
          <w:sz w:val="24"/>
          <w:szCs w:val="24"/>
        </w:rPr>
        <w:t>Obs.:</w:t>
      </w:r>
    </w:p>
    <w:p w14:paraId="41BD7661" w14:textId="4114AB4B" w:rsidR="00864023" w:rsidRPr="00F96461" w:rsidRDefault="00864023" w:rsidP="00F96461">
      <w:pPr>
        <w:pStyle w:val="PargrafodaLista"/>
        <w:numPr>
          <w:ilvl w:val="0"/>
          <w:numId w:val="1"/>
        </w:numPr>
        <w:spacing w:after="0" w:line="360" w:lineRule="auto"/>
        <w:jc w:val="both"/>
        <w:rPr>
          <w:rFonts w:ascii="Times New Roman" w:hAnsi="Times New Roman"/>
          <w:bCs/>
          <w:sz w:val="24"/>
          <w:szCs w:val="24"/>
        </w:rPr>
      </w:pPr>
      <w:r w:rsidRPr="00F96461">
        <w:rPr>
          <w:rFonts w:ascii="Times New Roman" w:hAnsi="Times New Roman"/>
          <w:b/>
          <w:sz w:val="24"/>
          <w:szCs w:val="24"/>
        </w:rPr>
        <w:t>Nas atividades abaixo listadas</w:t>
      </w:r>
      <w:r w:rsidRPr="00F96461">
        <w:rPr>
          <w:rFonts w:ascii="Times New Roman" w:hAnsi="Times New Roman"/>
          <w:bCs/>
          <w:sz w:val="24"/>
          <w:szCs w:val="24"/>
        </w:rPr>
        <w:t xml:space="preserve">, o valor contante das tabelas acima deve ser multiplicado por </w:t>
      </w:r>
      <w:r w:rsidRPr="00F96461">
        <w:rPr>
          <w:rFonts w:ascii="Times New Roman" w:hAnsi="Times New Roman"/>
          <w:b/>
          <w:sz w:val="24"/>
          <w:szCs w:val="24"/>
        </w:rPr>
        <w:t>0,30</w:t>
      </w:r>
      <w:r w:rsidRPr="00F96461">
        <w:rPr>
          <w:rFonts w:ascii="Times New Roman" w:hAnsi="Times New Roman"/>
          <w:bCs/>
          <w:sz w:val="24"/>
          <w:szCs w:val="24"/>
        </w:rPr>
        <w:t xml:space="preserve"> (</w:t>
      </w:r>
      <w:proofErr w:type="spellStart"/>
      <w:r w:rsidRPr="00F96461">
        <w:rPr>
          <w:rFonts w:ascii="Times New Roman" w:hAnsi="Times New Roman"/>
          <w:bCs/>
          <w:sz w:val="24"/>
          <w:szCs w:val="24"/>
        </w:rPr>
        <w:t>Qtd</w:t>
      </w:r>
      <w:proofErr w:type="spellEnd"/>
      <w:r w:rsidRPr="00F96461">
        <w:rPr>
          <w:rFonts w:ascii="Times New Roman" w:hAnsi="Times New Roman"/>
          <w:bCs/>
          <w:sz w:val="24"/>
          <w:szCs w:val="24"/>
        </w:rPr>
        <w:t xml:space="preserve"> VRM x 0,30 x VRM)</w:t>
      </w:r>
    </w:p>
    <w:p w14:paraId="65FD4A34" w14:textId="77777777" w:rsidR="00864023" w:rsidRPr="00F96461" w:rsidRDefault="00864023" w:rsidP="00F96461">
      <w:pPr>
        <w:pStyle w:val="PargrafodaLista"/>
        <w:spacing w:after="0" w:line="360" w:lineRule="auto"/>
        <w:jc w:val="both"/>
        <w:rPr>
          <w:rFonts w:ascii="Times New Roman" w:hAnsi="Times New Roman"/>
          <w:bCs/>
          <w:sz w:val="24"/>
          <w:szCs w:val="24"/>
        </w:rPr>
      </w:pPr>
    </w:p>
    <w:tbl>
      <w:tblPr>
        <w:tblStyle w:val="Tabelacomgrade"/>
        <w:tblW w:w="0" w:type="auto"/>
        <w:jc w:val="center"/>
        <w:tblLook w:val="04A0" w:firstRow="1" w:lastRow="0" w:firstColumn="1" w:lastColumn="0" w:noHBand="0" w:noVBand="1"/>
      </w:tblPr>
      <w:tblGrid>
        <w:gridCol w:w="1413"/>
        <w:gridCol w:w="6520"/>
      </w:tblGrid>
      <w:tr w:rsidR="00864023" w:rsidRPr="00F96461" w14:paraId="1F5F42CF" w14:textId="77777777" w:rsidTr="00864023">
        <w:trPr>
          <w:jc w:val="center"/>
        </w:trPr>
        <w:tc>
          <w:tcPr>
            <w:tcW w:w="1413" w:type="dxa"/>
          </w:tcPr>
          <w:p w14:paraId="1D38AF14" w14:textId="78DDAEB1" w:rsidR="00864023" w:rsidRPr="00F96461" w:rsidRDefault="00864023" w:rsidP="00F96461">
            <w:pPr>
              <w:spacing w:line="360" w:lineRule="auto"/>
              <w:rPr>
                <w:b/>
                <w:bCs/>
                <w:sz w:val="24"/>
                <w:szCs w:val="24"/>
              </w:rPr>
            </w:pPr>
            <w:r w:rsidRPr="00F96461">
              <w:rPr>
                <w:b/>
                <w:bCs/>
                <w:sz w:val="24"/>
                <w:szCs w:val="24"/>
              </w:rPr>
              <w:t>CODRAM</w:t>
            </w:r>
          </w:p>
        </w:tc>
        <w:tc>
          <w:tcPr>
            <w:tcW w:w="6520" w:type="dxa"/>
          </w:tcPr>
          <w:p w14:paraId="22A1419F" w14:textId="49FF53E3" w:rsidR="00864023" w:rsidRPr="00F96461" w:rsidRDefault="00864023" w:rsidP="00F96461">
            <w:pPr>
              <w:spacing w:line="360" w:lineRule="auto"/>
              <w:rPr>
                <w:b/>
                <w:bCs/>
                <w:sz w:val="24"/>
                <w:szCs w:val="24"/>
              </w:rPr>
            </w:pPr>
            <w:r w:rsidRPr="00F96461">
              <w:rPr>
                <w:b/>
                <w:bCs/>
                <w:sz w:val="24"/>
                <w:szCs w:val="24"/>
              </w:rPr>
              <w:t>Atividade</w:t>
            </w:r>
          </w:p>
        </w:tc>
      </w:tr>
      <w:tr w:rsidR="00864023" w:rsidRPr="00F96461" w14:paraId="433F6B85" w14:textId="77777777" w:rsidTr="00864023">
        <w:trPr>
          <w:jc w:val="center"/>
        </w:trPr>
        <w:tc>
          <w:tcPr>
            <w:tcW w:w="1413" w:type="dxa"/>
          </w:tcPr>
          <w:p w14:paraId="2492D512" w14:textId="2FDF6D3B" w:rsidR="00864023" w:rsidRPr="00F96461" w:rsidRDefault="00864023" w:rsidP="00F96461">
            <w:pPr>
              <w:spacing w:line="360" w:lineRule="auto"/>
              <w:rPr>
                <w:sz w:val="24"/>
                <w:szCs w:val="24"/>
              </w:rPr>
            </w:pPr>
            <w:r w:rsidRPr="00F96461">
              <w:rPr>
                <w:sz w:val="24"/>
                <w:szCs w:val="24"/>
              </w:rPr>
              <w:t>3430,10</w:t>
            </w:r>
          </w:p>
        </w:tc>
        <w:tc>
          <w:tcPr>
            <w:tcW w:w="6520" w:type="dxa"/>
          </w:tcPr>
          <w:p w14:paraId="3004CD29" w14:textId="7D4AB3EC" w:rsidR="00864023" w:rsidRPr="00F96461" w:rsidRDefault="00864023" w:rsidP="00F96461">
            <w:pPr>
              <w:spacing w:line="360" w:lineRule="auto"/>
              <w:rPr>
                <w:sz w:val="24"/>
                <w:szCs w:val="24"/>
              </w:rPr>
            </w:pPr>
            <w:r w:rsidRPr="00F96461">
              <w:rPr>
                <w:sz w:val="24"/>
                <w:szCs w:val="24"/>
              </w:rPr>
              <w:t>LAVAGEM COMERCIAL DE VEÍCULOS</w:t>
            </w:r>
          </w:p>
        </w:tc>
      </w:tr>
      <w:tr w:rsidR="00864023" w:rsidRPr="00F96461" w14:paraId="22526160" w14:textId="77777777" w:rsidTr="00864023">
        <w:trPr>
          <w:jc w:val="center"/>
        </w:trPr>
        <w:tc>
          <w:tcPr>
            <w:tcW w:w="1413" w:type="dxa"/>
          </w:tcPr>
          <w:p w14:paraId="730CAE0C" w14:textId="43E979F0" w:rsidR="00864023" w:rsidRPr="00F96461" w:rsidRDefault="00864023" w:rsidP="00F96461">
            <w:pPr>
              <w:spacing w:line="360" w:lineRule="auto"/>
              <w:rPr>
                <w:sz w:val="24"/>
                <w:szCs w:val="24"/>
              </w:rPr>
            </w:pPr>
            <w:r w:rsidRPr="00F96461">
              <w:rPr>
                <w:sz w:val="24"/>
                <w:szCs w:val="24"/>
              </w:rPr>
              <w:t>3430,20</w:t>
            </w:r>
          </w:p>
        </w:tc>
        <w:tc>
          <w:tcPr>
            <w:tcW w:w="6520" w:type="dxa"/>
          </w:tcPr>
          <w:p w14:paraId="487DEF4E" w14:textId="5340E5E3" w:rsidR="00864023" w:rsidRPr="00F96461" w:rsidRDefault="00864023" w:rsidP="00F96461">
            <w:pPr>
              <w:spacing w:line="360" w:lineRule="auto"/>
              <w:rPr>
                <w:sz w:val="24"/>
                <w:szCs w:val="24"/>
              </w:rPr>
            </w:pPr>
            <w:r w:rsidRPr="00F96461">
              <w:rPr>
                <w:sz w:val="24"/>
                <w:szCs w:val="24"/>
              </w:rPr>
              <w:t>OFICINA MECÂNICA/ CHAPEAÇÃO/PINTURA</w:t>
            </w:r>
          </w:p>
        </w:tc>
      </w:tr>
      <w:tr w:rsidR="00864023" w:rsidRPr="00F96461" w14:paraId="398770AF" w14:textId="77777777" w:rsidTr="00864023">
        <w:trPr>
          <w:jc w:val="center"/>
        </w:trPr>
        <w:tc>
          <w:tcPr>
            <w:tcW w:w="1413" w:type="dxa"/>
          </w:tcPr>
          <w:p w14:paraId="1C79C307" w14:textId="394B9583" w:rsidR="00864023" w:rsidRPr="00F96461" w:rsidRDefault="00864023" w:rsidP="00F96461">
            <w:pPr>
              <w:spacing w:line="360" w:lineRule="auto"/>
              <w:rPr>
                <w:sz w:val="24"/>
                <w:szCs w:val="24"/>
              </w:rPr>
            </w:pPr>
            <w:r w:rsidRPr="00F96461">
              <w:rPr>
                <w:sz w:val="24"/>
                <w:szCs w:val="24"/>
              </w:rPr>
              <w:lastRenderedPageBreak/>
              <w:t>1840,00</w:t>
            </w:r>
          </w:p>
        </w:tc>
        <w:tc>
          <w:tcPr>
            <w:tcW w:w="6520" w:type="dxa"/>
          </w:tcPr>
          <w:p w14:paraId="063BA722" w14:textId="34D5894D" w:rsidR="00864023" w:rsidRPr="00F96461" w:rsidRDefault="00864023" w:rsidP="00F96461">
            <w:pPr>
              <w:spacing w:line="360" w:lineRule="auto"/>
              <w:rPr>
                <w:sz w:val="24"/>
                <w:szCs w:val="24"/>
              </w:rPr>
            </w:pPr>
            <w:r w:rsidRPr="00F96461">
              <w:rPr>
                <w:sz w:val="24"/>
                <w:szCs w:val="24"/>
              </w:rPr>
              <w:t>RECONDICIONAMENTO DE PNEUMÁTICOS</w:t>
            </w:r>
          </w:p>
        </w:tc>
      </w:tr>
      <w:tr w:rsidR="00864023" w:rsidRPr="00F96461" w14:paraId="46D9A1BA" w14:textId="77777777" w:rsidTr="00864023">
        <w:trPr>
          <w:jc w:val="center"/>
        </w:trPr>
        <w:tc>
          <w:tcPr>
            <w:tcW w:w="1413" w:type="dxa"/>
          </w:tcPr>
          <w:p w14:paraId="1D6E2277" w14:textId="144B11E3" w:rsidR="00864023" w:rsidRPr="00F96461" w:rsidRDefault="00864023" w:rsidP="00F96461">
            <w:pPr>
              <w:spacing w:line="360" w:lineRule="auto"/>
              <w:rPr>
                <w:sz w:val="24"/>
                <w:szCs w:val="24"/>
              </w:rPr>
            </w:pPr>
            <w:r w:rsidRPr="00F96461">
              <w:rPr>
                <w:sz w:val="24"/>
                <w:szCs w:val="24"/>
              </w:rPr>
              <w:t>1010,20</w:t>
            </w:r>
          </w:p>
        </w:tc>
        <w:tc>
          <w:tcPr>
            <w:tcW w:w="6520" w:type="dxa"/>
          </w:tcPr>
          <w:p w14:paraId="252CE854" w14:textId="362E1BA9" w:rsidR="00864023" w:rsidRPr="00F96461" w:rsidRDefault="00864023" w:rsidP="00F96461">
            <w:pPr>
              <w:spacing w:line="360" w:lineRule="auto"/>
              <w:rPr>
                <w:sz w:val="24"/>
                <w:szCs w:val="24"/>
              </w:rPr>
            </w:pPr>
            <w:r w:rsidRPr="00F96461">
              <w:rPr>
                <w:sz w:val="24"/>
                <w:szCs w:val="24"/>
              </w:rPr>
              <w:t>BENEFICIAMENTO DE MINERAIS NÃO-METÁLICOS, SEM TINGIMENTO</w:t>
            </w:r>
          </w:p>
        </w:tc>
      </w:tr>
    </w:tbl>
    <w:p w14:paraId="0862A1E1" w14:textId="77777777" w:rsidR="00864023" w:rsidRPr="00F96461" w:rsidRDefault="00864023" w:rsidP="00F96461">
      <w:pPr>
        <w:spacing w:line="360" w:lineRule="auto"/>
        <w:rPr>
          <w:sz w:val="24"/>
          <w:szCs w:val="24"/>
        </w:rPr>
      </w:pPr>
    </w:p>
    <w:p w14:paraId="6A8453AE" w14:textId="3F6C60F3" w:rsidR="00864023" w:rsidRPr="00F96461" w:rsidRDefault="00864023" w:rsidP="00F96461">
      <w:pPr>
        <w:pStyle w:val="PargrafodaLista"/>
        <w:numPr>
          <w:ilvl w:val="0"/>
          <w:numId w:val="1"/>
        </w:numPr>
        <w:spacing w:after="0" w:line="360" w:lineRule="auto"/>
        <w:jc w:val="both"/>
        <w:rPr>
          <w:rFonts w:ascii="Times New Roman" w:hAnsi="Times New Roman"/>
          <w:bCs/>
          <w:sz w:val="24"/>
          <w:szCs w:val="24"/>
        </w:rPr>
      </w:pPr>
      <w:r w:rsidRPr="00F96461">
        <w:rPr>
          <w:rFonts w:ascii="Times New Roman" w:hAnsi="Times New Roman"/>
          <w:b/>
          <w:sz w:val="24"/>
          <w:szCs w:val="24"/>
        </w:rPr>
        <w:t>Nas atividades abaixo listadas</w:t>
      </w:r>
      <w:r w:rsidRPr="00F96461">
        <w:rPr>
          <w:rFonts w:ascii="Times New Roman" w:hAnsi="Times New Roman"/>
          <w:bCs/>
          <w:sz w:val="24"/>
          <w:szCs w:val="24"/>
        </w:rPr>
        <w:t xml:space="preserve">, o valor contante das tabelas acima deve ser multiplicado por </w:t>
      </w:r>
      <w:r w:rsidRPr="00F96461">
        <w:rPr>
          <w:rFonts w:ascii="Times New Roman" w:hAnsi="Times New Roman"/>
          <w:b/>
          <w:sz w:val="24"/>
          <w:szCs w:val="24"/>
        </w:rPr>
        <w:t>3,00</w:t>
      </w:r>
      <w:r w:rsidRPr="00F96461">
        <w:rPr>
          <w:rFonts w:ascii="Times New Roman" w:hAnsi="Times New Roman"/>
          <w:bCs/>
          <w:sz w:val="24"/>
          <w:szCs w:val="24"/>
        </w:rPr>
        <w:t xml:space="preserve"> (</w:t>
      </w:r>
      <w:proofErr w:type="spellStart"/>
      <w:r w:rsidRPr="00F96461">
        <w:rPr>
          <w:rFonts w:ascii="Times New Roman" w:hAnsi="Times New Roman"/>
          <w:bCs/>
          <w:sz w:val="24"/>
          <w:szCs w:val="24"/>
        </w:rPr>
        <w:t>Qtd</w:t>
      </w:r>
      <w:proofErr w:type="spellEnd"/>
      <w:r w:rsidRPr="00F96461">
        <w:rPr>
          <w:rFonts w:ascii="Times New Roman" w:hAnsi="Times New Roman"/>
          <w:bCs/>
          <w:sz w:val="24"/>
          <w:szCs w:val="24"/>
        </w:rPr>
        <w:t xml:space="preserve"> VRM x 3,00 x VRM)</w:t>
      </w:r>
    </w:p>
    <w:p w14:paraId="036B0A55" w14:textId="41EDD8A6" w:rsidR="00864023" w:rsidRPr="00F96461" w:rsidRDefault="00864023" w:rsidP="00F96461">
      <w:pPr>
        <w:pStyle w:val="PargrafodaLista"/>
        <w:spacing w:line="360" w:lineRule="auto"/>
        <w:rPr>
          <w:sz w:val="24"/>
          <w:szCs w:val="24"/>
        </w:rPr>
      </w:pPr>
    </w:p>
    <w:tbl>
      <w:tblPr>
        <w:tblStyle w:val="Tabelacomgrade"/>
        <w:tblW w:w="0" w:type="auto"/>
        <w:tblInd w:w="720" w:type="dxa"/>
        <w:tblLook w:val="04A0" w:firstRow="1" w:lastRow="0" w:firstColumn="1" w:lastColumn="0" w:noHBand="0" w:noVBand="1"/>
      </w:tblPr>
      <w:tblGrid>
        <w:gridCol w:w="3777"/>
        <w:gridCol w:w="3997"/>
      </w:tblGrid>
      <w:tr w:rsidR="00864023" w:rsidRPr="00F96461" w14:paraId="190FC3FA" w14:textId="77777777" w:rsidTr="00864023">
        <w:tc>
          <w:tcPr>
            <w:tcW w:w="4247" w:type="dxa"/>
          </w:tcPr>
          <w:p w14:paraId="75EE2163" w14:textId="574E0FF9" w:rsidR="00864023" w:rsidRPr="00F96461" w:rsidRDefault="00864023" w:rsidP="00F96461">
            <w:pPr>
              <w:pStyle w:val="PargrafodaLista"/>
              <w:spacing w:line="360" w:lineRule="auto"/>
              <w:ind w:left="0"/>
              <w:rPr>
                <w:b/>
                <w:bCs/>
                <w:sz w:val="24"/>
                <w:szCs w:val="24"/>
              </w:rPr>
            </w:pPr>
            <w:r w:rsidRPr="00F96461">
              <w:rPr>
                <w:b/>
                <w:bCs/>
                <w:sz w:val="24"/>
                <w:szCs w:val="24"/>
              </w:rPr>
              <w:t>CODRAM</w:t>
            </w:r>
          </w:p>
        </w:tc>
        <w:tc>
          <w:tcPr>
            <w:tcW w:w="4247" w:type="dxa"/>
          </w:tcPr>
          <w:p w14:paraId="4B83C455" w14:textId="2A3369C0" w:rsidR="00864023" w:rsidRPr="00F96461" w:rsidRDefault="00864023" w:rsidP="00F96461">
            <w:pPr>
              <w:pStyle w:val="PargrafodaLista"/>
              <w:spacing w:line="360" w:lineRule="auto"/>
              <w:ind w:left="0"/>
              <w:rPr>
                <w:b/>
                <w:bCs/>
                <w:sz w:val="24"/>
                <w:szCs w:val="24"/>
              </w:rPr>
            </w:pPr>
            <w:r w:rsidRPr="00F96461">
              <w:rPr>
                <w:b/>
                <w:bCs/>
                <w:sz w:val="24"/>
                <w:szCs w:val="24"/>
              </w:rPr>
              <w:t>Atividade</w:t>
            </w:r>
          </w:p>
        </w:tc>
      </w:tr>
      <w:tr w:rsidR="00864023" w:rsidRPr="00F96461" w14:paraId="36AFBEF2" w14:textId="77777777" w:rsidTr="00864023">
        <w:tc>
          <w:tcPr>
            <w:tcW w:w="4247" w:type="dxa"/>
          </w:tcPr>
          <w:p w14:paraId="0CDE1229" w14:textId="02802441" w:rsidR="00864023" w:rsidRPr="00F96461" w:rsidRDefault="00864023" w:rsidP="00F96461">
            <w:pPr>
              <w:pStyle w:val="PargrafodaLista"/>
              <w:spacing w:line="360" w:lineRule="auto"/>
              <w:ind w:left="0"/>
              <w:rPr>
                <w:sz w:val="24"/>
                <w:szCs w:val="24"/>
              </w:rPr>
            </w:pPr>
            <w:r w:rsidRPr="00F96461">
              <w:rPr>
                <w:sz w:val="24"/>
                <w:szCs w:val="24"/>
              </w:rPr>
              <w:t>111,30</w:t>
            </w:r>
          </w:p>
        </w:tc>
        <w:tc>
          <w:tcPr>
            <w:tcW w:w="4247" w:type="dxa"/>
          </w:tcPr>
          <w:p w14:paraId="3E6B552F" w14:textId="041842F8" w:rsidR="00864023" w:rsidRPr="00F96461" w:rsidRDefault="00864023" w:rsidP="00F96461">
            <w:pPr>
              <w:pStyle w:val="PargrafodaLista"/>
              <w:spacing w:line="360" w:lineRule="auto"/>
              <w:ind w:left="0"/>
              <w:rPr>
                <w:sz w:val="24"/>
                <w:szCs w:val="24"/>
              </w:rPr>
            </w:pPr>
            <w:r w:rsidRPr="00F96461">
              <w:rPr>
                <w:sz w:val="24"/>
                <w:szCs w:val="24"/>
              </w:rPr>
              <w:t>IRRIGACAO PELO MÉTODO SUPERFICIAL</w:t>
            </w:r>
          </w:p>
        </w:tc>
      </w:tr>
      <w:tr w:rsidR="00864023" w:rsidRPr="00F96461" w14:paraId="1F5FC651" w14:textId="77777777" w:rsidTr="00864023">
        <w:tc>
          <w:tcPr>
            <w:tcW w:w="4247" w:type="dxa"/>
          </w:tcPr>
          <w:p w14:paraId="0F3D1FB6" w14:textId="247E0D72" w:rsidR="00864023" w:rsidRPr="00F96461" w:rsidRDefault="00864023" w:rsidP="00F96461">
            <w:pPr>
              <w:pStyle w:val="PargrafodaLista"/>
              <w:spacing w:line="360" w:lineRule="auto"/>
              <w:ind w:left="0"/>
              <w:rPr>
                <w:sz w:val="24"/>
                <w:szCs w:val="24"/>
              </w:rPr>
            </w:pPr>
            <w:r w:rsidRPr="00F96461">
              <w:rPr>
                <w:sz w:val="24"/>
                <w:szCs w:val="24"/>
              </w:rPr>
              <w:t>111,41</w:t>
            </w:r>
          </w:p>
        </w:tc>
        <w:tc>
          <w:tcPr>
            <w:tcW w:w="4247" w:type="dxa"/>
          </w:tcPr>
          <w:p w14:paraId="36F63BC5" w14:textId="65973059" w:rsidR="00864023" w:rsidRPr="00F96461" w:rsidRDefault="00864023" w:rsidP="00F96461">
            <w:pPr>
              <w:pStyle w:val="PargrafodaLista"/>
              <w:spacing w:line="360" w:lineRule="auto"/>
              <w:ind w:left="0"/>
              <w:rPr>
                <w:sz w:val="24"/>
                <w:szCs w:val="24"/>
              </w:rPr>
            </w:pPr>
            <w:r w:rsidRPr="00F96461">
              <w:rPr>
                <w:sz w:val="24"/>
                <w:szCs w:val="24"/>
              </w:rPr>
              <w:t>BARRAGEM PARA IRRIGAÇÃO</w:t>
            </w:r>
          </w:p>
        </w:tc>
      </w:tr>
      <w:tr w:rsidR="00864023" w:rsidRPr="00F96461" w14:paraId="515093F3" w14:textId="77777777" w:rsidTr="00864023">
        <w:tc>
          <w:tcPr>
            <w:tcW w:w="4247" w:type="dxa"/>
          </w:tcPr>
          <w:p w14:paraId="0DBD1009" w14:textId="2A9EDE68" w:rsidR="00864023" w:rsidRPr="00F96461" w:rsidRDefault="00864023" w:rsidP="00F96461">
            <w:pPr>
              <w:pStyle w:val="PargrafodaLista"/>
              <w:spacing w:line="360" w:lineRule="auto"/>
              <w:ind w:left="0"/>
              <w:rPr>
                <w:sz w:val="24"/>
                <w:szCs w:val="24"/>
              </w:rPr>
            </w:pPr>
            <w:r w:rsidRPr="00F96461">
              <w:rPr>
                <w:sz w:val="24"/>
                <w:szCs w:val="24"/>
              </w:rPr>
              <w:t>111,42</w:t>
            </w:r>
          </w:p>
        </w:tc>
        <w:tc>
          <w:tcPr>
            <w:tcW w:w="4247" w:type="dxa"/>
          </w:tcPr>
          <w:p w14:paraId="291CCF7C" w14:textId="3B2C73E0" w:rsidR="00864023" w:rsidRPr="00F96461" w:rsidRDefault="00864023" w:rsidP="00F96461">
            <w:pPr>
              <w:pStyle w:val="PargrafodaLista"/>
              <w:spacing w:line="360" w:lineRule="auto"/>
              <w:ind w:left="0"/>
              <w:rPr>
                <w:sz w:val="24"/>
                <w:szCs w:val="24"/>
              </w:rPr>
            </w:pPr>
            <w:r w:rsidRPr="00F96461">
              <w:rPr>
                <w:sz w:val="24"/>
                <w:szCs w:val="24"/>
              </w:rPr>
              <w:t>AÇUDE PARA IRRIGAÇÃO</w:t>
            </w:r>
          </w:p>
        </w:tc>
      </w:tr>
      <w:tr w:rsidR="00864023" w:rsidRPr="00F96461" w14:paraId="0A91F427" w14:textId="77777777" w:rsidTr="00864023">
        <w:tc>
          <w:tcPr>
            <w:tcW w:w="4247" w:type="dxa"/>
          </w:tcPr>
          <w:p w14:paraId="7481C44A" w14:textId="4E7E0B8F" w:rsidR="00864023" w:rsidRPr="00F96461" w:rsidRDefault="00864023" w:rsidP="00F96461">
            <w:pPr>
              <w:pStyle w:val="PargrafodaLista"/>
              <w:spacing w:line="360" w:lineRule="auto"/>
              <w:ind w:left="0"/>
              <w:rPr>
                <w:sz w:val="24"/>
                <w:szCs w:val="24"/>
              </w:rPr>
            </w:pPr>
            <w:r w:rsidRPr="00F96461">
              <w:rPr>
                <w:sz w:val="24"/>
                <w:szCs w:val="24"/>
              </w:rPr>
              <w:t>520,00</w:t>
            </w:r>
          </w:p>
        </w:tc>
        <w:tc>
          <w:tcPr>
            <w:tcW w:w="4247" w:type="dxa"/>
          </w:tcPr>
          <w:p w14:paraId="3154501B" w14:textId="5E7191BF" w:rsidR="00864023" w:rsidRPr="00F96461" w:rsidRDefault="00864023" w:rsidP="00F96461">
            <w:pPr>
              <w:pStyle w:val="PargrafodaLista"/>
              <w:spacing w:line="360" w:lineRule="auto"/>
              <w:ind w:left="0"/>
              <w:rPr>
                <w:sz w:val="24"/>
                <w:szCs w:val="24"/>
              </w:rPr>
            </w:pPr>
            <w:r w:rsidRPr="00F96461">
              <w:rPr>
                <w:sz w:val="24"/>
                <w:szCs w:val="24"/>
              </w:rPr>
              <w:t>RECUPERAÇÃO DE ÁREAS MINERADAS</w:t>
            </w:r>
          </w:p>
        </w:tc>
      </w:tr>
      <w:tr w:rsidR="00864023" w:rsidRPr="00F96461" w14:paraId="6A43280F" w14:textId="77777777" w:rsidTr="00864023">
        <w:tc>
          <w:tcPr>
            <w:tcW w:w="4247" w:type="dxa"/>
          </w:tcPr>
          <w:p w14:paraId="2D5397E4" w14:textId="547BB73F" w:rsidR="00864023" w:rsidRPr="00F96461" w:rsidRDefault="00864023" w:rsidP="00F96461">
            <w:pPr>
              <w:pStyle w:val="PargrafodaLista"/>
              <w:spacing w:line="360" w:lineRule="auto"/>
              <w:ind w:left="0"/>
              <w:rPr>
                <w:sz w:val="24"/>
                <w:szCs w:val="24"/>
              </w:rPr>
            </w:pPr>
            <w:r w:rsidRPr="00F96461">
              <w:rPr>
                <w:sz w:val="24"/>
                <w:szCs w:val="24"/>
              </w:rPr>
              <w:t>530,04</w:t>
            </w:r>
          </w:p>
        </w:tc>
        <w:tc>
          <w:tcPr>
            <w:tcW w:w="4247" w:type="dxa"/>
          </w:tcPr>
          <w:p w14:paraId="7AF6D480" w14:textId="2F333D0C" w:rsidR="00864023" w:rsidRPr="00F96461" w:rsidRDefault="0063018D" w:rsidP="00F96461">
            <w:pPr>
              <w:pStyle w:val="PargrafodaLista"/>
              <w:spacing w:line="360" w:lineRule="auto"/>
              <w:ind w:left="0"/>
              <w:rPr>
                <w:sz w:val="24"/>
                <w:szCs w:val="24"/>
              </w:rPr>
            </w:pPr>
            <w:r w:rsidRPr="00F96461">
              <w:rPr>
                <w:sz w:val="24"/>
                <w:szCs w:val="24"/>
              </w:rPr>
              <w:t>LAVRA DE GEMAS (ÁGATA/AMETISTA/ETC) – A CÉU ABERTO E COM RECUPERAÇÃO DE ÁREA DEGRADADA</w:t>
            </w:r>
          </w:p>
        </w:tc>
      </w:tr>
    </w:tbl>
    <w:p w14:paraId="3CFD6DF0" w14:textId="77777777" w:rsidR="00864023" w:rsidRPr="00F96461" w:rsidRDefault="00864023" w:rsidP="00F96461">
      <w:pPr>
        <w:pStyle w:val="PargrafodaLista"/>
        <w:spacing w:line="360" w:lineRule="auto"/>
        <w:rPr>
          <w:sz w:val="24"/>
          <w:szCs w:val="24"/>
        </w:rPr>
      </w:pPr>
    </w:p>
    <w:p w14:paraId="4EE6525C" w14:textId="77777777" w:rsidR="00F96461" w:rsidRPr="00F96461" w:rsidRDefault="0063018D" w:rsidP="00F96461">
      <w:pPr>
        <w:spacing w:line="360" w:lineRule="auto"/>
        <w:ind w:firstLine="708"/>
        <w:jc w:val="both"/>
        <w:rPr>
          <w:rFonts w:ascii="Times New Roman" w:hAnsi="Times New Roman"/>
          <w:sz w:val="24"/>
          <w:szCs w:val="24"/>
        </w:rPr>
      </w:pPr>
      <w:r w:rsidRPr="00F96461">
        <w:rPr>
          <w:rFonts w:ascii="Times New Roman" w:hAnsi="Times New Roman"/>
          <w:b/>
          <w:bCs/>
          <w:sz w:val="24"/>
          <w:szCs w:val="24"/>
        </w:rPr>
        <w:t xml:space="preserve">Art. 2º </w:t>
      </w:r>
      <w:r w:rsidRPr="00F96461">
        <w:rPr>
          <w:rFonts w:ascii="Times New Roman" w:hAnsi="Times New Roman"/>
          <w:sz w:val="24"/>
          <w:szCs w:val="24"/>
        </w:rPr>
        <w:t>Esta Lei Complementar entra em vigor na data de sua publicação, revogando-se disposições em contrário.</w:t>
      </w:r>
    </w:p>
    <w:p w14:paraId="4D2B3FA0" w14:textId="3D635D10" w:rsidR="00F96461" w:rsidRPr="00F96461" w:rsidRDefault="00F96461" w:rsidP="00F96461">
      <w:pPr>
        <w:pStyle w:val="Standard"/>
        <w:spacing w:line="360" w:lineRule="auto"/>
        <w:ind w:left="709"/>
        <w:jc w:val="both"/>
        <w:rPr>
          <w:rFonts w:ascii="Times New Roman" w:hAnsi="Times New Roman" w:cs="Times New Roman"/>
        </w:rPr>
      </w:pPr>
      <w:r w:rsidRPr="00F96461">
        <w:rPr>
          <w:rFonts w:ascii="Times New Roman" w:hAnsi="Times New Roman"/>
        </w:rPr>
        <w:tab/>
      </w:r>
      <w:r w:rsidRPr="00F96461">
        <w:rPr>
          <w:rFonts w:ascii="Times New Roman" w:hAnsi="Times New Roman" w:cs="Times New Roman"/>
        </w:rPr>
        <w:t xml:space="preserve">  </w:t>
      </w:r>
      <w:r w:rsidRPr="00F96461">
        <w:rPr>
          <w:rFonts w:ascii="Times New Roman" w:hAnsi="Times New Roman" w:cs="Times New Roman" w:hint="eastAsia"/>
        </w:rPr>
        <w:t>Salto do Jacu</w:t>
      </w:r>
      <w:r w:rsidRPr="00F96461">
        <w:rPr>
          <w:rFonts w:ascii="Times New Roman" w:hAnsi="Times New Roman" w:cs="Times New Roman" w:hint="eastAsia"/>
        </w:rPr>
        <w:t>í</w:t>
      </w:r>
      <w:r w:rsidRPr="00F96461">
        <w:rPr>
          <w:rFonts w:ascii="Times New Roman" w:hAnsi="Times New Roman" w:cs="Times New Roman" w:hint="eastAsia"/>
        </w:rPr>
        <w:t>, 2</w:t>
      </w:r>
      <w:r w:rsidRPr="00F96461">
        <w:rPr>
          <w:rFonts w:ascii="Times New Roman" w:hAnsi="Times New Roman" w:cs="Times New Roman"/>
        </w:rPr>
        <w:t>6</w:t>
      </w:r>
      <w:r w:rsidRPr="00F96461">
        <w:rPr>
          <w:rFonts w:ascii="Times New Roman" w:hAnsi="Times New Roman" w:cs="Times New Roman" w:hint="eastAsia"/>
        </w:rPr>
        <w:t xml:space="preserve"> de </w:t>
      </w:r>
      <w:proofErr w:type="gramStart"/>
      <w:r w:rsidRPr="00F96461">
        <w:rPr>
          <w:rFonts w:ascii="Times New Roman" w:hAnsi="Times New Roman" w:cs="Times New Roman"/>
        </w:rPr>
        <w:t>Março</w:t>
      </w:r>
      <w:proofErr w:type="gramEnd"/>
      <w:r w:rsidRPr="00F96461">
        <w:rPr>
          <w:rFonts w:ascii="Times New Roman" w:hAnsi="Times New Roman" w:cs="Times New Roman"/>
        </w:rPr>
        <w:t xml:space="preserve"> </w:t>
      </w:r>
      <w:r w:rsidRPr="00F96461">
        <w:rPr>
          <w:rFonts w:ascii="Times New Roman" w:hAnsi="Times New Roman" w:cs="Times New Roman" w:hint="eastAsia"/>
        </w:rPr>
        <w:t>de 2026.</w:t>
      </w:r>
      <w:r w:rsidRPr="00F96461">
        <w:rPr>
          <w:rFonts w:ascii="Times New Roman" w:hAnsi="Times New Roman" w:cs="Times New Roman" w:hint="eastAsia"/>
        </w:rPr>
        <w:tab/>
      </w:r>
    </w:p>
    <w:p w14:paraId="0F34CBB9" w14:textId="77777777" w:rsidR="00F96461" w:rsidRPr="00F96461" w:rsidRDefault="00F96461" w:rsidP="00F96461">
      <w:pPr>
        <w:pStyle w:val="Standard"/>
        <w:spacing w:line="360" w:lineRule="auto"/>
        <w:ind w:left="709"/>
        <w:jc w:val="both"/>
        <w:rPr>
          <w:rFonts w:ascii="Times New Roman" w:hAnsi="Times New Roman" w:cs="Times New Roman"/>
        </w:rPr>
      </w:pPr>
      <w:r w:rsidRPr="00F96461">
        <w:rPr>
          <w:rFonts w:ascii="Times New Roman" w:hAnsi="Times New Roman" w:cs="Times New Roman" w:hint="eastAsia"/>
        </w:rPr>
        <w:tab/>
      </w:r>
      <w:r w:rsidRPr="00F96461">
        <w:rPr>
          <w:rFonts w:ascii="Times New Roman" w:hAnsi="Times New Roman" w:cs="Times New Roman" w:hint="eastAsia"/>
        </w:rPr>
        <w:tab/>
      </w:r>
    </w:p>
    <w:p w14:paraId="77782F93" w14:textId="77777777" w:rsidR="00F96461" w:rsidRPr="00F96461" w:rsidRDefault="00F96461" w:rsidP="00F96461">
      <w:pPr>
        <w:pStyle w:val="Standard"/>
        <w:spacing w:line="360" w:lineRule="auto"/>
        <w:ind w:left="709"/>
        <w:jc w:val="both"/>
        <w:rPr>
          <w:rFonts w:ascii="Times New Roman" w:hAnsi="Times New Roman" w:cs="Times New Roman"/>
        </w:rPr>
      </w:pPr>
    </w:p>
    <w:p w14:paraId="58C62385" w14:textId="77777777" w:rsidR="00F96461" w:rsidRPr="00F96461" w:rsidRDefault="00F96461" w:rsidP="00F96461">
      <w:pPr>
        <w:pStyle w:val="Standard"/>
        <w:spacing w:line="360" w:lineRule="auto"/>
        <w:ind w:left="709"/>
        <w:jc w:val="center"/>
        <w:rPr>
          <w:rFonts w:ascii="Times New Roman" w:hAnsi="Times New Roman" w:cs="Times New Roman"/>
        </w:rPr>
      </w:pPr>
      <w:r w:rsidRPr="00F96461">
        <w:rPr>
          <w:rFonts w:ascii="Times New Roman" w:hAnsi="Times New Roman" w:cs="Times New Roman" w:hint="eastAsia"/>
        </w:rPr>
        <w:t xml:space="preserve">Ronaldo </w:t>
      </w:r>
      <w:r w:rsidRPr="00F96461">
        <w:rPr>
          <w:rFonts w:ascii="Times New Roman" w:hAnsi="Times New Roman" w:cs="Times New Roman"/>
        </w:rPr>
        <w:t>Olí</w:t>
      </w:r>
      <w:r w:rsidRPr="00F96461">
        <w:rPr>
          <w:rFonts w:ascii="Times New Roman" w:hAnsi="Times New Roman" w:cs="Times New Roman" w:hint="eastAsia"/>
        </w:rPr>
        <w:t>mpio Pereira de Moraes</w:t>
      </w:r>
    </w:p>
    <w:p w14:paraId="444D8EBE" w14:textId="77777777" w:rsidR="00F96461" w:rsidRPr="00F96461" w:rsidRDefault="00F96461" w:rsidP="00F96461">
      <w:pPr>
        <w:pStyle w:val="Standard"/>
        <w:spacing w:line="360" w:lineRule="auto"/>
        <w:ind w:left="709"/>
        <w:jc w:val="center"/>
        <w:rPr>
          <w:rFonts w:ascii="Times New Roman" w:hAnsi="Times New Roman" w:cs="Times New Roman"/>
        </w:rPr>
      </w:pPr>
      <w:r w:rsidRPr="00F96461">
        <w:rPr>
          <w:rFonts w:ascii="Times New Roman" w:hAnsi="Times New Roman" w:cs="Times New Roman"/>
        </w:rPr>
        <w:t>Prefeito Municipal   </w:t>
      </w:r>
    </w:p>
    <w:p w14:paraId="1EAB15AD" w14:textId="1331E06F" w:rsidR="0063018D" w:rsidRPr="00F96461" w:rsidRDefault="0063018D" w:rsidP="00F96461">
      <w:pPr>
        <w:spacing w:line="360" w:lineRule="auto"/>
        <w:ind w:firstLine="708"/>
        <w:jc w:val="center"/>
        <w:rPr>
          <w:rFonts w:ascii="Times New Roman" w:hAnsi="Times New Roman"/>
          <w:sz w:val="24"/>
          <w:szCs w:val="24"/>
        </w:rPr>
      </w:pPr>
      <w:r w:rsidRPr="00F96461">
        <w:rPr>
          <w:sz w:val="24"/>
          <w:szCs w:val="24"/>
        </w:rPr>
        <w:br w:type="page"/>
      </w:r>
      <w:r w:rsidRPr="00F96461">
        <w:rPr>
          <w:rFonts w:ascii="Times New Roman" w:hAnsi="Times New Roman"/>
          <w:b/>
          <w:bCs/>
          <w:sz w:val="24"/>
          <w:szCs w:val="24"/>
        </w:rPr>
        <w:lastRenderedPageBreak/>
        <w:t>JUSTIFICATIVA</w:t>
      </w:r>
    </w:p>
    <w:p w14:paraId="1F4E5C9D" w14:textId="77777777" w:rsidR="0063018D" w:rsidRPr="00F96461" w:rsidRDefault="0063018D" w:rsidP="00F96461">
      <w:pPr>
        <w:pStyle w:val="PargrafodaLista"/>
        <w:spacing w:line="360" w:lineRule="auto"/>
        <w:ind w:left="0"/>
        <w:rPr>
          <w:rFonts w:ascii="Times New Roman" w:hAnsi="Times New Roman"/>
          <w:sz w:val="24"/>
          <w:szCs w:val="24"/>
        </w:rPr>
      </w:pPr>
    </w:p>
    <w:p w14:paraId="246B3E1A" w14:textId="2D75E7E7" w:rsidR="0063018D" w:rsidRPr="00F96461" w:rsidRDefault="0063018D" w:rsidP="00F96461">
      <w:pPr>
        <w:pStyle w:val="PargrafodaLista"/>
        <w:spacing w:line="360" w:lineRule="auto"/>
        <w:ind w:left="708"/>
        <w:rPr>
          <w:rFonts w:ascii="Times New Roman" w:hAnsi="Times New Roman"/>
          <w:sz w:val="24"/>
          <w:szCs w:val="24"/>
        </w:rPr>
      </w:pPr>
      <w:r w:rsidRPr="00F96461">
        <w:rPr>
          <w:rFonts w:ascii="Times New Roman" w:hAnsi="Times New Roman"/>
          <w:sz w:val="24"/>
          <w:szCs w:val="24"/>
        </w:rPr>
        <w:t>Senhor Presidente,</w:t>
      </w:r>
      <w:r w:rsidRPr="00F96461">
        <w:rPr>
          <w:rFonts w:ascii="Times New Roman" w:hAnsi="Times New Roman"/>
          <w:sz w:val="24"/>
          <w:szCs w:val="24"/>
        </w:rPr>
        <w:br/>
        <w:t>Senhores Vereadores,</w:t>
      </w:r>
    </w:p>
    <w:p w14:paraId="6F796628" w14:textId="77777777" w:rsidR="0063018D" w:rsidRPr="00F96461" w:rsidRDefault="0063018D" w:rsidP="00F96461">
      <w:pPr>
        <w:pStyle w:val="PargrafodaLista"/>
        <w:spacing w:line="360" w:lineRule="auto"/>
        <w:ind w:left="0"/>
        <w:rPr>
          <w:rFonts w:ascii="Times New Roman" w:hAnsi="Times New Roman"/>
          <w:sz w:val="24"/>
          <w:szCs w:val="24"/>
        </w:rPr>
      </w:pPr>
    </w:p>
    <w:p w14:paraId="413A4463" w14:textId="109D8B6E"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Submetemos à elevada apreciação desta Casa Legislativa o presente Projeto de Lei Complementar que promove a atualização do Anexo XVI da Lei Complementar Municipal nº 11/2023, especificamente no que se refere às Tabelas de Valores, Alíquotas e Fórmulas da Taxa de Licenciamento Ambiental</w:t>
      </w:r>
      <w:r w:rsidR="00F96461">
        <w:rPr>
          <w:rFonts w:ascii="Times New Roman" w:hAnsi="Times New Roman"/>
          <w:sz w:val="24"/>
          <w:szCs w:val="24"/>
        </w:rPr>
        <w:t>.</w:t>
      </w:r>
    </w:p>
    <w:p w14:paraId="5F6DE510"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735E54BE" w14:textId="125EF1C6"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A presente iniciativa decorre da necessidade de adequação da estrutura de cobrança da Taxa de Licenciamento Ambiental à realidade operacional, técnica e econômica atualmente enfrentada pelo Município, bem como à evolução das exigências legais e administrativas relacionadas à gestão ambiental municipalizada.</w:t>
      </w:r>
    </w:p>
    <w:p w14:paraId="1D4F693F"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04E5E182" w14:textId="15F97021"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A taxa em questão possui natureza jurídica de </w:t>
      </w:r>
      <w:r w:rsidRPr="00F96461">
        <w:rPr>
          <w:rFonts w:ascii="Times New Roman" w:hAnsi="Times New Roman"/>
          <w:b/>
          <w:bCs/>
          <w:sz w:val="24"/>
          <w:szCs w:val="24"/>
        </w:rPr>
        <w:t>taxa de polícia</w:t>
      </w:r>
      <w:r w:rsidRPr="00F96461">
        <w:rPr>
          <w:rFonts w:ascii="Times New Roman" w:hAnsi="Times New Roman"/>
          <w:sz w:val="24"/>
          <w:szCs w:val="24"/>
        </w:rPr>
        <w:t xml:space="preserve">, nos termos do art. 145, inciso II, da Constituição Federal, e dos </w:t>
      </w:r>
      <w:proofErr w:type="spellStart"/>
      <w:r w:rsidRPr="00F96461">
        <w:rPr>
          <w:rFonts w:ascii="Times New Roman" w:hAnsi="Times New Roman"/>
          <w:sz w:val="24"/>
          <w:szCs w:val="24"/>
        </w:rPr>
        <w:t>arts</w:t>
      </w:r>
      <w:proofErr w:type="spellEnd"/>
      <w:r w:rsidRPr="00F96461">
        <w:rPr>
          <w:rFonts w:ascii="Times New Roman" w:hAnsi="Times New Roman"/>
          <w:sz w:val="24"/>
          <w:szCs w:val="24"/>
        </w:rPr>
        <w:t>. 77 a 79 do Código Tributário Nacional, sendo vinculada ao exercício do poder de polícia ambiental pelo Município. Trata-se, portanto, de tributo cuja exigência encontra fundamento direto na atividade estatal de controle, fiscalização e licenciamento de atividades potencial ou efetivamente poluidoras.</w:t>
      </w:r>
    </w:p>
    <w:p w14:paraId="3A9DB571"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0208DBAC" w14:textId="0A8565C4"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Nesse contexto, a atualização proposta visa, primordialmente, assegurar a </w:t>
      </w:r>
      <w:r w:rsidRPr="00F96461">
        <w:rPr>
          <w:rFonts w:ascii="Times New Roman" w:hAnsi="Times New Roman"/>
          <w:b/>
          <w:bCs/>
          <w:sz w:val="24"/>
          <w:szCs w:val="24"/>
        </w:rPr>
        <w:t>adequação entre o custo da atividade administrativa e o valor exigido do contribuinte</w:t>
      </w:r>
      <w:r w:rsidRPr="00F96461">
        <w:rPr>
          <w:rFonts w:ascii="Times New Roman" w:hAnsi="Times New Roman"/>
          <w:sz w:val="24"/>
          <w:szCs w:val="24"/>
        </w:rPr>
        <w:t>, observando-se o princípio da razoabilidade e da proporcionalidade, amplamente reconhecidos pela doutrina e pela jurisprudência dos Tribunais Superiores.</w:t>
      </w:r>
    </w:p>
    <w:p w14:paraId="61BA0F43"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28E005BD" w14:textId="4F469474"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A atual redação do Anexo XVI, embora tenha representado avanço à época de sua edição, mostra-se defasada diante do aumento da complexidade dos processos de licenciamento ambiental, da necessidade de maior rigor técnico nas análises, bem como da ampliação das demandas por serviços ambientais no âmbito municipal. A atualização </w:t>
      </w:r>
      <w:r w:rsidRPr="00F96461">
        <w:rPr>
          <w:rFonts w:ascii="Times New Roman" w:hAnsi="Times New Roman"/>
          <w:sz w:val="24"/>
          <w:szCs w:val="24"/>
        </w:rPr>
        <w:lastRenderedPageBreak/>
        <w:t>das tabelas, com base no Valor de Referência do Município (VRM), permite a recomposição dos valores de forma técnica, objetiva e transparente.</w:t>
      </w:r>
    </w:p>
    <w:p w14:paraId="263C39A5"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3548FC9A" w14:textId="39E87779"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Destaca-se, ainda, que o projeto promove uma </w:t>
      </w:r>
      <w:r w:rsidRPr="00F96461">
        <w:rPr>
          <w:rFonts w:ascii="Times New Roman" w:hAnsi="Times New Roman"/>
          <w:b/>
          <w:bCs/>
          <w:sz w:val="24"/>
          <w:szCs w:val="24"/>
        </w:rPr>
        <w:t>melhor estratificação das atividades conforme porte e potencial poluidor</w:t>
      </w:r>
      <w:r w:rsidRPr="00F96461">
        <w:rPr>
          <w:rFonts w:ascii="Times New Roman" w:hAnsi="Times New Roman"/>
          <w:sz w:val="24"/>
          <w:szCs w:val="24"/>
        </w:rPr>
        <w:t>, alinhando-se às diretrizes da legislação ambiental e às práticas adotadas por órgãos ambientais estaduais e federais. Tal medida contribui para maior justiça fiscal, na medida em que distribui o ônus do custeio da atividade estatal de forma proporcional ao impacto ambiental potencial de cada empreendimento.</w:t>
      </w:r>
    </w:p>
    <w:p w14:paraId="0C37E6E5"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4C0F81BA" w14:textId="6F7C3CDD"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Outro ponto relevante diz respeito à organização e detalhamento dos serviços ambientais acessórios, tais como certidões, autorizações, declarações e demais atos administrativos, os quais passam a contar com valores definidos de forma mais clara e sistematizada, reduzindo margens de interpretação e conferindo maior segurança jurídica tanto à Administração quanto aos contribuintes.</w:t>
      </w:r>
    </w:p>
    <w:p w14:paraId="6CEBF723"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09F097FD" w14:textId="57A1955D"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Importante ressaltar que a proposta também contempla hipóteses de </w:t>
      </w:r>
      <w:r w:rsidRPr="00F96461">
        <w:rPr>
          <w:rFonts w:ascii="Times New Roman" w:hAnsi="Times New Roman"/>
          <w:b/>
          <w:bCs/>
          <w:sz w:val="24"/>
          <w:szCs w:val="24"/>
        </w:rPr>
        <w:t>isenção e redução de valores em situações específicas</w:t>
      </w:r>
      <w:r w:rsidRPr="00F96461">
        <w:rPr>
          <w:rFonts w:ascii="Times New Roman" w:hAnsi="Times New Roman"/>
          <w:sz w:val="24"/>
          <w:szCs w:val="24"/>
        </w:rPr>
        <w:t xml:space="preserve">, como nos casos de calamidade pública ou atividades de baixo impacto ambiental, evidenciando a preocupação do Poder Executivo em não apenas arrecadar, mas também em </w:t>
      </w:r>
      <w:r w:rsidRPr="00F96461">
        <w:rPr>
          <w:rFonts w:ascii="Times New Roman" w:hAnsi="Times New Roman"/>
          <w:b/>
          <w:bCs/>
          <w:sz w:val="24"/>
          <w:szCs w:val="24"/>
        </w:rPr>
        <w:t>estimular práticas ambientalmente responsáveis e socialmente justas</w:t>
      </w:r>
      <w:r w:rsidRPr="00F96461">
        <w:rPr>
          <w:rFonts w:ascii="Times New Roman" w:hAnsi="Times New Roman"/>
          <w:sz w:val="24"/>
          <w:szCs w:val="24"/>
        </w:rPr>
        <w:t>.</w:t>
      </w:r>
    </w:p>
    <w:p w14:paraId="2496F851"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6E036919" w14:textId="3374D833"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Sob o aspecto fiscal, a medida não representa criação de novo tributo, mas sim </w:t>
      </w:r>
      <w:r w:rsidRPr="00F96461">
        <w:rPr>
          <w:rFonts w:ascii="Times New Roman" w:hAnsi="Times New Roman"/>
          <w:b/>
          <w:bCs/>
          <w:sz w:val="24"/>
          <w:szCs w:val="24"/>
        </w:rPr>
        <w:t>revisão e atualização de valores de taxa já existente</w:t>
      </w:r>
      <w:r w:rsidRPr="00F96461">
        <w:rPr>
          <w:rFonts w:ascii="Times New Roman" w:hAnsi="Times New Roman"/>
          <w:sz w:val="24"/>
          <w:szCs w:val="24"/>
        </w:rPr>
        <w:t>, com o objetivo de manter o equilíbrio entre receita e custo do serviço público prestado, em conformidade com os princípios da responsabilidade fiscal previstos na Lei Complementar nº 101/2000 (Lei de Responsabilidade Fiscal).</w:t>
      </w:r>
    </w:p>
    <w:p w14:paraId="5D8823D6"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13E3DA06" w14:textId="4EC10275"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 xml:space="preserve">Ademais, a ausência de atualização periódica desses valores pode acarretar, a médio e longo prazo, </w:t>
      </w:r>
      <w:r w:rsidRPr="00F96461">
        <w:rPr>
          <w:rFonts w:ascii="Times New Roman" w:hAnsi="Times New Roman"/>
          <w:b/>
          <w:bCs/>
          <w:sz w:val="24"/>
          <w:szCs w:val="24"/>
        </w:rPr>
        <w:t>subsídio indevido da atividade de fiscalização ambiental pelo conjunto da sociedade</w:t>
      </w:r>
      <w:r w:rsidRPr="00F96461">
        <w:rPr>
          <w:rFonts w:ascii="Times New Roman" w:hAnsi="Times New Roman"/>
          <w:sz w:val="24"/>
          <w:szCs w:val="24"/>
        </w:rPr>
        <w:t>, o que contraria a lógica das taxas, que devem ser suportadas pelos usuários ou beneficiários diretos da atividade estatal.</w:t>
      </w:r>
    </w:p>
    <w:p w14:paraId="4DAEFB71"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272FC810" w14:textId="4651DD98"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Por fim, a presente proposta fortalece a capacidade institucional do Município na área ambiental, permitindo maior eficiência na análise de processos, fiscalização de atividades e proteção dos recursos naturais, o que se reverte em benefício direto à coletividade.</w:t>
      </w:r>
    </w:p>
    <w:p w14:paraId="33C92309" w14:textId="77777777" w:rsidR="00F96461" w:rsidRDefault="00F96461" w:rsidP="00F96461">
      <w:pPr>
        <w:pStyle w:val="PargrafodaLista"/>
        <w:spacing w:line="360" w:lineRule="auto"/>
        <w:ind w:left="0" w:firstLine="708"/>
        <w:jc w:val="both"/>
        <w:rPr>
          <w:rFonts w:ascii="Times New Roman" w:hAnsi="Times New Roman"/>
          <w:sz w:val="24"/>
          <w:szCs w:val="24"/>
        </w:rPr>
      </w:pPr>
    </w:p>
    <w:p w14:paraId="6F1AC3E8" w14:textId="4AD3A0B5" w:rsidR="0063018D" w:rsidRPr="00F96461" w:rsidRDefault="0063018D" w:rsidP="00F96461">
      <w:pPr>
        <w:pStyle w:val="PargrafodaLista"/>
        <w:spacing w:line="360" w:lineRule="auto"/>
        <w:ind w:left="0" w:firstLine="708"/>
        <w:jc w:val="both"/>
        <w:rPr>
          <w:rFonts w:ascii="Times New Roman" w:hAnsi="Times New Roman"/>
          <w:sz w:val="24"/>
          <w:szCs w:val="24"/>
        </w:rPr>
      </w:pPr>
      <w:r w:rsidRPr="00F96461">
        <w:rPr>
          <w:rFonts w:ascii="Times New Roman" w:hAnsi="Times New Roman"/>
          <w:sz w:val="24"/>
          <w:szCs w:val="24"/>
        </w:rPr>
        <w:t>Diante do exposto, considerando a relevância da matéria e o interesse público envolvido, contamos com o apoio dos Nobres Vereadores para a aprovação do presente Projeto de Lei Complementar.</w:t>
      </w:r>
    </w:p>
    <w:p w14:paraId="31E47381" w14:textId="77777777" w:rsidR="0063018D" w:rsidRPr="00F96461" w:rsidRDefault="0063018D" w:rsidP="00F96461">
      <w:pPr>
        <w:pStyle w:val="PargrafodaLista"/>
        <w:spacing w:line="360" w:lineRule="auto"/>
        <w:ind w:left="0" w:firstLine="708"/>
        <w:jc w:val="both"/>
        <w:rPr>
          <w:rFonts w:ascii="Times New Roman" w:hAnsi="Times New Roman"/>
          <w:sz w:val="24"/>
          <w:szCs w:val="24"/>
        </w:rPr>
      </w:pPr>
    </w:p>
    <w:p w14:paraId="01BD9634" w14:textId="77777777" w:rsidR="00F96461" w:rsidRPr="00F96461" w:rsidRDefault="00F96461" w:rsidP="00F96461">
      <w:pPr>
        <w:pStyle w:val="PargrafodaLista"/>
        <w:spacing w:line="360" w:lineRule="auto"/>
        <w:rPr>
          <w:rFonts w:ascii="Times New Roman" w:hAnsi="Times New Roman"/>
          <w:sz w:val="24"/>
          <w:szCs w:val="24"/>
        </w:rPr>
      </w:pPr>
      <w:r w:rsidRPr="00F96461">
        <w:rPr>
          <w:rFonts w:ascii="Times New Roman" w:hAnsi="Times New Roman"/>
          <w:sz w:val="24"/>
          <w:szCs w:val="24"/>
        </w:rPr>
        <w:t xml:space="preserve">  Salto do Jacuí, 26 de </w:t>
      </w:r>
      <w:proofErr w:type="gramStart"/>
      <w:r w:rsidRPr="00F96461">
        <w:rPr>
          <w:rFonts w:ascii="Times New Roman" w:hAnsi="Times New Roman"/>
          <w:sz w:val="24"/>
          <w:szCs w:val="24"/>
        </w:rPr>
        <w:t>Março</w:t>
      </w:r>
      <w:proofErr w:type="gramEnd"/>
      <w:r w:rsidRPr="00F96461">
        <w:rPr>
          <w:rFonts w:ascii="Times New Roman" w:hAnsi="Times New Roman"/>
          <w:sz w:val="24"/>
          <w:szCs w:val="24"/>
        </w:rPr>
        <w:t xml:space="preserve"> de 2026.</w:t>
      </w:r>
      <w:r w:rsidRPr="00F96461">
        <w:rPr>
          <w:rFonts w:ascii="Times New Roman" w:hAnsi="Times New Roman"/>
          <w:sz w:val="24"/>
          <w:szCs w:val="24"/>
        </w:rPr>
        <w:tab/>
      </w:r>
    </w:p>
    <w:p w14:paraId="61380A27" w14:textId="77777777" w:rsidR="00F96461" w:rsidRPr="00F96461" w:rsidRDefault="00F96461" w:rsidP="00F96461">
      <w:pPr>
        <w:pStyle w:val="PargrafodaLista"/>
        <w:spacing w:line="360" w:lineRule="auto"/>
        <w:rPr>
          <w:rFonts w:ascii="Times New Roman" w:hAnsi="Times New Roman"/>
          <w:sz w:val="24"/>
          <w:szCs w:val="24"/>
        </w:rPr>
      </w:pPr>
      <w:r w:rsidRPr="00F96461">
        <w:rPr>
          <w:rFonts w:ascii="Times New Roman" w:hAnsi="Times New Roman"/>
          <w:sz w:val="24"/>
          <w:szCs w:val="24"/>
        </w:rPr>
        <w:tab/>
      </w:r>
      <w:r w:rsidRPr="00F96461">
        <w:rPr>
          <w:rFonts w:ascii="Times New Roman" w:hAnsi="Times New Roman"/>
          <w:sz w:val="24"/>
          <w:szCs w:val="24"/>
        </w:rPr>
        <w:tab/>
      </w:r>
    </w:p>
    <w:p w14:paraId="3DEA5C07" w14:textId="77777777" w:rsidR="00F96461" w:rsidRPr="00F96461" w:rsidRDefault="00F96461" w:rsidP="00F96461">
      <w:pPr>
        <w:pStyle w:val="PargrafodaLista"/>
        <w:spacing w:line="360" w:lineRule="auto"/>
        <w:rPr>
          <w:rFonts w:ascii="Times New Roman" w:hAnsi="Times New Roman"/>
          <w:sz w:val="24"/>
          <w:szCs w:val="24"/>
        </w:rPr>
      </w:pPr>
    </w:p>
    <w:p w14:paraId="62D94B90" w14:textId="77777777" w:rsidR="00F96461" w:rsidRPr="00F96461" w:rsidRDefault="00F96461" w:rsidP="00F96461">
      <w:pPr>
        <w:pStyle w:val="PargrafodaLista"/>
        <w:spacing w:line="360" w:lineRule="auto"/>
        <w:jc w:val="center"/>
        <w:rPr>
          <w:rFonts w:ascii="Times New Roman" w:hAnsi="Times New Roman"/>
          <w:sz w:val="24"/>
          <w:szCs w:val="24"/>
        </w:rPr>
      </w:pPr>
      <w:r w:rsidRPr="00F96461">
        <w:rPr>
          <w:rFonts w:ascii="Times New Roman" w:hAnsi="Times New Roman"/>
          <w:sz w:val="24"/>
          <w:szCs w:val="24"/>
        </w:rPr>
        <w:t>Ronaldo Olímpio Pereira de Moraes</w:t>
      </w:r>
    </w:p>
    <w:p w14:paraId="580F1C0B" w14:textId="4534B70B" w:rsidR="0063018D" w:rsidRPr="00F96461" w:rsidRDefault="00F96461" w:rsidP="00F96461">
      <w:pPr>
        <w:pStyle w:val="PargrafodaLista"/>
        <w:spacing w:line="360" w:lineRule="auto"/>
        <w:ind w:left="0"/>
        <w:jc w:val="center"/>
        <w:rPr>
          <w:rFonts w:ascii="Times New Roman" w:hAnsi="Times New Roman"/>
          <w:sz w:val="24"/>
          <w:szCs w:val="24"/>
        </w:rPr>
      </w:pPr>
      <w:r w:rsidRPr="00F96461">
        <w:rPr>
          <w:rFonts w:ascii="Times New Roman" w:hAnsi="Times New Roman"/>
          <w:sz w:val="24"/>
          <w:szCs w:val="24"/>
        </w:rPr>
        <w:t>Prefeito Municipal   </w:t>
      </w:r>
    </w:p>
    <w:p w14:paraId="53E8C955" w14:textId="77777777" w:rsidR="0063018D" w:rsidRPr="00F96461" w:rsidRDefault="0063018D" w:rsidP="00F96461">
      <w:pPr>
        <w:pStyle w:val="PargrafodaLista"/>
        <w:spacing w:line="360" w:lineRule="auto"/>
        <w:jc w:val="center"/>
        <w:rPr>
          <w:sz w:val="24"/>
          <w:szCs w:val="24"/>
        </w:rPr>
      </w:pPr>
    </w:p>
    <w:sectPr w:rsidR="0063018D" w:rsidRPr="00F96461" w:rsidSect="00F96461">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E530" w14:textId="77777777" w:rsidR="00BA39B7" w:rsidRDefault="00BA39B7" w:rsidP="0063018D">
      <w:pPr>
        <w:spacing w:after="0" w:line="240" w:lineRule="auto"/>
      </w:pPr>
      <w:r>
        <w:separator/>
      </w:r>
    </w:p>
  </w:endnote>
  <w:endnote w:type="continuationSeparator" w:id="0">
    <w:p w14:paraId="44385B54" w14:textId="77777777" w:rsidR="00BA39B7" w:rsidRDefault="00BA39B7" w:rsidP="0063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4F74" w14:textId="77777777" w:rsidR="00BA39B7" w:rsidRDefault="00BA39B7" w:rsidP="0063018D">
      <w:pPr>
        <w:spacing w:after="0" w:line="240" w:lineRule="auto"/>
      </w:pPr>
      <w:r>
        <w:separator/>
      </w:r>
    </w:p>
  </w:footnote>
  <w:footnote w:type="continuationSeparator" w:id="0">
    <w:p w14:paraId="2F7D1291" w14:textId="77777777" w:rsidR="00BA39B7" w:rsidRDefault="00BA39B7" w:rsidP="0063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0EC"/>
    <w:multiLevelType w:val="hybridMultilevel"/>
    <w:tmpl w:val="956853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0C19F1"/>
    <w:multiLevelType w:val="hybridMultilevel"/>
    <w:tmpl w:val="956853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6729584">
    <w:abstractNumId w:val="0"/>
  </w:num>
  <w:num w:numId="2" w16cid:durableId="183907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23"/>
    <w:rsid w:val="00022CD1"/>
    <w:rsid w:val="000A0A5B"/>
    <w:rsid w:val="000A1A9A"/>
    <w:rsid w:val="000C66B9"/>
    <w:rsid w:val="000D0B12"/>
    <w:rsid w:val="0011547A"/>
    <w:rsid w:val="00185F30"/>
    <w:rsid w:val="001C4917"/>
    <w:rsid w:val="001F6142"/>
    <w:rsid w:val="00200C1B"/>
    <w:rsid w:val="00340E61"/>
    <w:rsid w:val="00394BD5"/>
    <w:rsid w:val="004B2789"/>
    <w:rsid w:val="005A6297"/>
    <w:rsid w:val="005C48A1"/>
    <w:rsid w:val="005D0FED"/>
    <w:rsid w:val="0063018D"/>
    <w:rsid w:val="006422F7"/>
    <w:rsid w:val="006B19E5"/>
    <w:rsid w:val="006E1CAC"/>
    <w:rsid w:val="00721F19"/>
    <w:rsid w:val="007A777E"/>
    <w:rsid w:val="00815F23"/>
    <w:rsid w:val="00864023"/>
    <w:rsid w:val="00902BF9"/>
    <w:rsid w:val="00953B63"/>
    <w:rsid w:val="00AA7DC9"/>
    <w:rsid w:val="00AD2A7A"/>
    <w:rsid w:val="00B306D0"/>
    <w:rsid w:val="00B87E6D"/>
    <w:rsid w:val="00BA39B7"/>
    <w:rsid w:val="00BC62DA"/>
    <w:rsid w:val="00C3195B"/>
    <w:rsid w:val="00C603EE"/>
    <w:rsid w:val="00C62A79"/>
    <w:rsid w:val="00D1777A"/>
    <w:rsid w:val="00D766C3"/>
    <w:rsid w:val="00DA28C2"/>
    <w:rsid w:val="00E02A84"/>
    <w:rsid w:val="00EF0AA3"/>
    <w:rsid w:val="00F16C1A"/>
    <w:rsid w:val="00F56161"/>
    <w:rsid w:val="00F64DF2"/>
    <w:rsid w:val="00F656BB"/>
    <w:rsid w:val="00F778CE"/>
    <w:rsid w:val="00F964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A85E"/>
  <w15:chartTrackingRefBased/>
  <w15:docId w15:val="{1507ADBA-D95F-432F-8C8C-CD5023C1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23"/>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864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64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640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640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640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640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640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640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6402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402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86402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6402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6402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6402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6402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6402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6402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64023"/>
    <w:rPr>
      <w:rFonts w:eastAsiaTheme="majorEastAsia" w:cstheme="majorBidi"/>
      <w:color w:val="272727" w:themeColor="text1" w:themeTint="D8"/>
    </w:rPr>
  </w:style>
  <w:style w:type="paragraph" w:styleId="Ttulo">
    <w:name w:val="Title"/>
    <w:basedOn w:val="Normal"/>
    <w:next w:val="Normal"/>
    <w:link w:val="TtuloChar"/>
    <w:uiPriority w:val="10"/>
    <w:qFormat/>
    <w:rsid w:val="00864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640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6402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6402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64023"/>
    <w:pPr>
      <w:spacing w:before="160"/>
      <w:jc w:val="center"/>
    </w:pPr>
    <w:rPr>
      <w:i/>
      <w:iCs/>
      <w:color w:val="404040" w:themeColor="text1" w:themeTint="BF"/>
    </w:rPr>
  </w:style>
  <w:style w:type="character" w:customStyle="1" w:styleId="CitaoChar">
    <w:name w:val="Citação Char"/>
    <w:basedOn w:val="Fontepargpadro"/>
    <w:link w:val="Citao"/>
    <w:uiPriority w:val="29"/>
    <w:rsid w:val="00864023"/>
    <w:rPr>
      <w:i/>
      <w:iCs/>
      <w:color w:val="404040" w:themeColor="text1" w:themeTint="BF"/>
    </w:rPr>
  </w:style>
  <w:style w:type="paragraph" w:styleId="PargrafodaLista">
    <w:name w:val="List Paragraph"/>
    <w:basedOn w:val="Normal"/>
    <w:uiPriority w:val="34"/>
    <w:qFormat/>
    <w:rsid w:val="00864023"/>
    <w:pPr>
      <w:ind w:left="720"/>
      <w:contextualSpacing/>
    </w:pPr>
  </w:style>
  <w:style w:type="character" w:styleId="nfaseIntensa">
    <w:name w:val="Intense Emphasis"/>
    <w:basedOn w:val="Fontepargpadro"/>
    <w:uiPriority w:val="21"/>
    <w:qFormat/>
    <w:rsid w:val="00864023"/>
    <w:rPr>
      <w:i/>
      <w:iCs/>
      <w:color w:val="0F4761" w:themeColor="accent1" w:themeShade="BF"/>
    </w:rPr>
  </w:style>
  <w:style w:type="paragraph" w:styleId="CitaoIntensa">
    <w:name w:val="Intense Quote"/>
    <w:basedOn w:val="Normal"/>
    <w:next w:val="Normal"/>
    <w:link w:val="CitaoIntensaChar"/>
    <w:uiPriority w:val="30"/>
    <w:qFormat/>
    <w:rsid w:val="00864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64023"/>
    <w:rPr>
      <w:i/>
      <w:iCs/>
      <w:color w:val="0F4761" w:themeColor="accent1" w:themeShade="BF"/>
    </w:rPr>
  </w:style>
  <w:style w:type="character" w:styleId="RefernciaIntensa">
    <w:name w:val="Intense Reference"/>
    <w:basedOn w:val="Fontepargpadro"/>
    <w:uiPriority w:val="32"/>
    <w:qFormat/>
    <w:rsid w:val="00864023"/>
    <w:rPr>
      <w:b/>
      <w:bCs/>
      <w:smallCaps/>
      <w:color w:val="0F4761" w:themeColor="accent1" w:themeShade="BF"/>
      <w:spacing w:val="5"/>
    </w:rPr>
  </w:style>
  <w:style w:type="table" w:styleId="Tabelacomgrade">
    <w:name w:val="Table Grid"/>
    <w:basedOn w:val="Tabelanormal"/>
    <w:uiPriority w:val="39"/>
    <w:rsid w:val="0086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301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018D"/>
    <w:rPr>
      <w:rFonts w:ascii="Calibri" w:eastAsia="Calibri" w:hAnsi="Calibri" w:cs="Times New Roman"/>
      <w:kern w:val="0"/>
      <w14:ligatures w14:val="none"/>
    </w:rPr>
  </w:style>
  <w:style w:type="paragraph" w:styleId="Rodap">
    <w:name w:val="footer"/>
    <w:basedOn w:val="Normal"/>
    <w:link w:val="RodapChar"/>
    <w:uiPriority w:val="99"/>
    <w:unhideWhenUsed/>
    <w:rsid w:val="0063018D"/>
    <w:pPr>
      <w:tabs>
        <w:tab w:val="center" w:pos="4252"/>
        <w:tab w:val="right" w:pos="8504"/>
      </w:tabs>
      <w:spacing w:after="0" w:line="240" w:lineRule="auto"/>
    </w:pPr>
  </w:style>
  <w:style w:type="character" w:customStyle="1" w:styleId="RodapChar">
    <w:name w:val="Rodapé Char"/>
    <w:basedOn w:val="Fontepargpadro"/>
    <w:link w:val="Rodap"/>
    <w:uiPriority w:val="99"/>
    <w:rsid w:val="0063018D"/>
    <w:rPr>
      <w:rFonts w:ascii="Calibri" w:eastAsia="Calibri" w:hAnsi="Calibri" w:cs="Times New Roman"/>
      <w:kern w:val="0"/>
      <w14:ligatures w14:val="none"/>
    </w:rPr>
  </w:style>
  <w:style w:type="paragraph" w:customStyle="1" w:styleId="Standard">
    <w:name w:val="Standard"/>
    <w:rsid w:val="00F96461"/>
    <w:pPr>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1391</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Sabadin Chaves</dc:creator>
  <cp:keywords/>
  <dc:description/>
  <cp:lastModifiedBy>Juridico 05</cp:lastModifiedBy>
  <cp:revision>2</cp:revision>
  <cp:lastPrinted>2026-03-25T17:51:00Z</cp:lastPrinted>
  <dcterms:created xsi:type="dcterms:W3CDTF">2026-03-26T18:27:00Z</dcterms:created>
  <dcterms:modified xsi:type="dcterms:W3CDTF">2026-03-26T18:27:00Z</dcterms:modified>
</cp:coreProperties>
</file>