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7086" w14:textId="77777777" w:rsidR="007E149C" w:rsidRPr="007E149C" w:rsidRDefault="007E149C" w:rsidP="007E149C">
      <w:pPr>
        <w:pStyle w:val="Standard"/>
        <w:spacing w:line="360" w:lineRule="auto"/>
        <w:jc w:val="both"/>
        <w:rPr>
          <w:rFonts w:ascii="Times New Roman" w:hAnsi="Times New Roman" w:cs="Times New Roman" w:hint="eastAsia"/>
        </w:rPr>
      </w:pPr>
      <w:r w:rsidRPr="007E149C">
        <w:rPr>
          <w:rFonts w:ascii="Times New Roman" w:hAnsi="Times New Roman" w:cs="Times New Roman" w:hint="eastAsia"/>
        </w:rPr>
        <w:t>Projeto de Lei Complementar n</w:t>
      </w:r>
      <w:r w:rsidRPr="007E149C">
        <w:rPr>
          <w:rFonts w:ascii="Times New Roman" w:hAnsi="Times New Roman" w:cs="Times New Roman" w:hint="eastAsia"/>
        </w:rPr>
        <w:t>º</w:t>
      </w:r>
      <w:r w:rsidRPr="007E149C">
        <w:rPr>
          <w:rFonts w:ascii="Times New Roman" w:hAnsi="Times New Roman" w:cs="Times New Roman" w:hint="eastAsia"/>
        </w:rPr>
        <w:t xml:space="preserve"> 3119, de 26 de fevereiro de 2026.</w:t>
      </w:r>
    </w:p>
    <w:p w14:paraId="1BCB7F5A" w14:textId="77777777" w:rsidR="007E149C" w:rsidRPr="007E149C" w:rsidRDefault="007E149C" w:rsidP="007E149C">
      <w:pPr>
        <w:pStyle w:val="Standard"/>
        <w:spacing w:line="360" w:lineRule="auto"/>
        <w:ind w:left="4500"/>
        <w:jc w:val="both"/>
        <w:rPr>
          <w:rFonts w:ascii="Times New Roman" w:hAnsi="Times New Roman" w:cs="Times New Roman" w:hint="eastAsia"/>
        </w:rPr>
      </w:pPr>
    </w:p>
    <w:p w14:paraId="68E15BC9" w14:textId="77777777" w:rsidR="007E149C" w:rsidRPr="007E149C" w:rsidRDefault="007E149C" w:rsidP="007E149C">
      <w:pPr>
        <w:pStyle w:val="Standard"/>
        <w:spacing w:line="360" w:lineRule="auto"/>
        <w:ind w:left="4500"/>
        <w:jc w:val="both"/>
        <w:rPr>
          <w:rFonts w:ascii="Times New Roman" w:hAnsi="Times New Roman" w:cs="Times New Roman" w:hint="eastAsia"/>
        </w:rPr>
      </w:pPr>
    </w:p>
    <w:p w14:paraId="288B21C9" w14:textId="77777777" w:rsidR="007E149C" w:rsidRPr="007E149C" w:rsidRDefault="007E149C" w:rsidP="007E149C">
      <w:pPr>
        <w:pStyle w:val="Standard"/>
        <w:spacing w:line="360" w:lineRule="auto"/>
        <w:ind w:left="4500"/>
        <w:jc w:val="both"/>
        <w:rPr>
          <w:rFonts w:ascii="Times New Roman" w:hAnsi="Times New Roman" w:cs="Times New Roman" w:hint="eastAsia"/>
        </w:rPr>
      </w:pPr>
    </w:p>
    <w:p w14:paraId="356A083D" w14:textId="7C9BE7D8" w:rsidR="00D5098D" w:rsidRPr="004E0DDA" w:rsidRDefault="007E149C" w:rsidP="007E149C">
      <w:pPr>
        <w:pStyle w:val="Standard"/>
        <w:spacing w:line="360" w:lineRule="auto"/>
        <w:ind w:left="4500"/>
        <w:jc w:val="both"/>
        <w:rPr>
          <w:rFonts w:ascii="Times New Roman" w:hAnsi="Times New Roman" w:cs="Times New Roman"/>
        </w:rPr>
      </w:pPr>
      <w:r w:rsidRPr="007E149C">
        <w:rPr>
          <w:rFonts w:ascii="Times New Roman" w:hAnsi="Times New Roman" w:cs="Times New Roman" w:hint="eastAsia"/>
        </w:rPr>
        <w:t>ALTERA O ANEXO I-A, DA LEI COMPLEMENTAR N</w:t>
      </w:r>
      <w:r w:rsidRPr="007E149C">
        <w:rPr>
          <w:rFonts w:ascii="Times New Roman" w:hAnsi="Times New Roman" w:cs="Times New Roman" w:hint="eastAsia"/>
        </w:rPr>
        <w:t>º</w:t>
      </w:r>
      <w:r w:rsidRPr="007E149C">
        <w:rPr>
          <w:rFonts w:ascii="Times New Roman" w:hAnsi="Times New Roman" w:cs="Times New Roman" w:hint="eastAsia"/>
        </w:rPr>
        <w:t xml:space="preserve"> 11, DE 5 DE DEZEMBRO DE 2023, E DÁ OUTRAS PROVIDÊNCIAS.</w:t>
      </w:r>
    </w:p>
    <w:p w14:paraId="356A083E" w14:textId="77777777" w:rsidR="00D5098D" w:rsidRPr="004E0DDA" w:rsidRDefault="00D5098D" w:rsidP="007E149C">
      <w:pPr>
        <w:pStyle w:val="Standard"/>
        <w:spacing w:line="360" w:lineRule="auto"/>
        <w:ind w:firstLine="1134"/>
        <w:jc w:val="both"/>
        <w:rPr>
          <w:rFonts w:ascii="Times New Roman" w:hAnsi="Times New Roman" w:cs="Times New Roman"/>
          <w:bCs/>
        </w:rPr>
      </w:pPr>
    </w:p>
    <w:p w14:paraId="356A083F" w14:textId="3722F9BA" w:rsidR="00D5098D" w:rsidRDefault="003C45F8" w:rsidP="007E149C">
      <w:pPr>
        <w:pStyle w:val="Standard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</w:rPr>
      </w:pPr>
      <w:r w:rsidRPr="004E0DDA">
        <w:rPr>
          <w:rFonts w:ascii="Times New Roman" w:hAnsi="Times New Roman" w:cs="Times New Roman"/>
          <w:b/>
          <w:bCs/>
        </w:rPr>
        <w:tab/>
        <w:t xml:space="preserve">Art. 1º. </w:t>
      </w:r>
      <w:r w:rsidR="007E149C">
        <w:rPr>
          <w:rFonts w:ascii="Times New Roman" w:hAnsi="Times New Roman" w:cs="Times New Roman"/>
        </w:rPr>
        <w:t xml:space="preserve">Fica alterada o </w:t>
      </w:r>
      <w:r w:rsidR="003D3689">
        <w:rPr>
          <w:rFonts w:ascii="Times New Roman" w:hAnsi="Times New Roman" w:cs="Times New Roman"/>
        </w:rPr>
        <w:t>valor da quadra 137 do Logradouro Evandro Miguel Elias, no Anexo I-A</w:t>
      </w:r>
      <w:r w:rsidR="005062CC" w:rsidRPr="005062CC">
        <w:rPr>
          <w:rFonts w:ascii="Times New Roman" w:hAnsi="Times New Roman" w:cs="Times New Roman"/>
        </w:rPr>
        <w:t xml:space="preserve"> da Lei Complementar nº 11/2023</w:t>
      </w:r>
      <w:r w:rsidR="003D3689">
        <w:rPr>
          <w:rFonts w:ascii="Times New Roman" w:hAnsi="Times New Roman" w:cs="Times New Roman"/>
        </w:rPr>
        <w:t>, com a seguinte redação;</w:t>
      </w:r>
    </w:p>
    <w:p w14:paraId="14CF5B19" w14:textId="77777777" w:rsidR="003D3689" w:rsidRDefault="003D3689" w:rsidP="007E149C">
      <w:pPr>
        <w:pStyle w:val="Standard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552"/>
        <w:gridCol w:w="1701"/>
      </w:tblGrid>
      <w:tr w:rsidR="003D3689" w14:paraId="3D9A7336" w14:textId="77777777" w:rsidTr="001A0695">
        <w:trPr>
          <w:jc w:val="center"/>
        </w:trPr>
        <w:tc>
          <w:tcPr>
            <w:tcW w:w="1129" w:type="dxa"/>
          </w:tcPr>
          <w:p w14:paraId="04BCA36C" w14:textId="521E8D1E" w:rsidR="003D3689" w:rsidRPr="001A0695" w:rsidRDefault="003D3689" w:rsidP="007E149C">
            <w:pPr>
              <w:pStyle w:val="Standard"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0695">
              <w:rPr>
                <w:rFonts w:ascii="Times New Roman" w:hAnsi="Times New Roman" w:cs="Times New Roman"/>
                <w:b/>
                <w:bCs/>
              </w:rPr>
              <w:t>Quadra</w:t>
            </w:r>
          </w:p>
        </w:tc>
        <w:tc>
          <w:tcPr>
            <w:tcW w:w="2552" w:type="dxa"/>
          </w:tcPr>
          <w:p w14:paraId="53D61969" w14:textId="62C45720" w:rsidR="003D3689" w:rsidRPr="001A0695" w:rsidRDefault="003D3689" w:rsidP="007E149C">
            <w:pPr>
              <w:pStyle w:val="Standard"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0695">
              <w:rPr>
                <w:rFonts w:ascii="Times New Roman" w:hAnsi="Times New Roman" w:cs="Times New Roman"/>
                <w:b/>
                <w:bCs/>
              </w:rPr>
              <w:t>Logradouro</w:t>
            </w:r>
          </w:p>
        </w:tc>
        <w:tc>
          <w:tcPr>
            <w:tcW w:w="1701" w:type="dxa"/>
          </w:tcPr>
          <w:p w14:paraId="5799AD4E" w14:textId="2CA6ED60" w:rsidR="003D3689" w:rsidRPr="001A0695" w:rsidRDefault="003D3689" w:rsidP="007E149C">
            <w:pPr>
              <w:pStyle w:val="Standard"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0695">
              <w:rPr>
                <w:rFonts w:ascii="Times New Roman" w:hAnsi="Times New Roman" w:cs="Times New Roman"/>
                <w:b/>
                <w:bCs/>
              </w:rPr>
              <w:t>Valor em 20</w:t>
            </w:r>
            <w:r w:rsidR="00AD721E" w:rsidRPr="001A0695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</w:tr>
      <w:tr w:rsidR="003D3689" w14:paraId="47DA6A67" w14:textId="77777777" w:rsidTr="001A0695">
        <w:trPr>
          <w:jc w:val="center"/>
        </w:trPr>
        <w:tc>
          <w:tcPr>
            <w:tcW w:w="1129" w:type="dxa"/>
          </w:tcPr>
          <w:p w14:paraId="6942AB57" w14:textId="39998618" w:rsidR="003D3689" w:rsidRDefault="00AD721E" w:rsidP="007E149C">
            <w:pPr>
              <w:pStyle w:val="Standard"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552" w:type="dxa"/>
          </w:tcPr>
          <w:p w14:paraId="3DB428CF" w14:textId="2EAB867E" w:rsidR="003D3689" w:rsidRDefault="00AD721E" w:rsidP="007E149C">
            <w:pPr>
              <w:pStyle w:val="Standard"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Evandro Miguel Elias</w:t>
            </w:r>
          </w:p>
        </w:tc>
        <w:tc>
          <w:tcPr>
            <w:tcW w:w="1701" w:type="dxa"/>
          </w:tcPr>
          <w:p w14:paraId="438E5EDF" w14:textId="02E4C0DB" w:rsidR="003D3689" w:rsidRDefault="00AD721E" w:rsidP="007E149C">
            <w:pPr>
              <w:pStyle w:val="Standard"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R$ 750,00</w:t>
            </w:r>
          </w:p>
        </w:tc>
      </w:tr>
    </w:tbl>
    <w:p w14:paraId="34F38661" w14:textId="77777777" w:rsidR="003D3689" w:rsidRDefault="003D3689" w:rsidP="007E149C">
      <w:pPr>
        <w:pStyle w:val="Standard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56A0868" w14:textId="6DC0CAD1" w:rsidR="00D5098D" w:rsidRPr="004E0DDA" w:rsidRDefault="00AD721E" w:rsidP="007E149C">
      <w:pPr>
        <w:pStyle w:val="Standard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art7"/>
      <w:r w:rsidR="008957C6">
        <w:rPr>
          <w:rFonts w:ascii="Times New Roman" w:hAnsi="Times New Roman" w:cs="Times New Roman"/>
          <w:b/>
          <w:bCs/>
        </w:rPr>
        <w:t xml:space="preserve">Art. </w:t>
      </w:r>
      <w:r w:rsidR="007E149C">
        <w:rPr>
          <w:rFonts w:ascii="Times New Roman" w:hAnsi="Times New Roman" w:cs="Times New Roman"/>
          <w:b/>
          <w:bCs/>
        </w:rPr>
        <w:t>2</w:t>
      </w:r>
      <w:r w:rsidR="008957C6">
        <w:rPr>
          <w:rFonts w:ascii="Times New Roman" w:hAnsi="Times New Roman" w:cs="Times New Roman"/>
          <w:b/>
          <w:bCs/>
        </w:rPr>
        <w:t xml:space="preserve">º. </w:t>
      </w:r>
      <w:r w:rsidR="003C45F8" w:rsidRPr="004E0DDA">
        <w:rPr>
          <w:rFonts w:ascii="Times New Roman" w:hAnsi="Times New Roman" w:cs="Times New Roman"/>
        </w:rPr>
        <w:t xml:space="preserve">Esta Lei </w:t>
      </w:r>
      <w:r w:rsidR="00B10FEA">
        <w:rPr>
          <w:rFonts w:ascii="Times New Roman" w:hAnsi="Times New Roman" w:cs="Times New Roman"/>
        </w:rPr>
        <w:t xml:space="preserve">Complementar </w:t>
      </w:r>
      <w:r w:rsidR="003C45F8" w:rsidRPr="004E0DDA">
        <w:rPr>
          <w:rFonts w:ascii="Times New Roman" w:hAnsi="Times New Roman" w:cs="Times New Roman"/>
        </w:rPr>
        <w:t>entra em vi</w:t>
      </w:r>
      <w:r w:rsidR="00422F8E">
        <w:rPr>
          <w:rFonts w:ascii="Times New Roman" w:hAnsi="Times New Roman" w:cs="Times New Roman"/>
        </w:rPr>
        <w:t>gência</w:t>
      </w:r>
      <w:r w:rsidR="003C45F8" w:rsidRPr="004E0DDA">
        <w:rPr>
          <w:rFonts w:ascii="Times New Roman" w:hAnsi="Times New Roman" w:cs="Times New Roman"/>
        </w:rPr>
        <w:t xml:space="preserve"> na data de sua publicação</w:t>
      </w:r>
      <w:r w:rsidR="005112AA">
        <w:rPr>
          <w:rFonts w:ascii="Times New Roman" w:hAnsi="Times New Roman" w:cs="Times New Roman"/>
        </w:rPr>
        <w:t>, revogando-se o que lhe for contrária</w:t>
      </w:r>
      <w:r w:rsidR="002B7771">
        <w:rPr>
          <w:rFonts w:ascii="Times New Roman" w:hAnsi="Times New Roman" w:cs="Times New Roman"/>
        </w:rPr>
        <w:t>.</w:t>
      </w:r>
    </w:p>
    <w:p w14:paraId="356A0869" w14:textId="77777777" w:rsidR="00D5098D" w:rsidRPr="004E0DDA" w:rsidRDefault="00D5098D" w:rsidP="007E149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45886E53" w14:textId="77777777" w:rsidR="007E149C" w:rsidRPr="007E149C" w:rsidRDefault="005062CC" w:rsidP="007E149C">
      <w:pPr>
        <w:pStyle w:val="Standard"/>
        <w:spacing w:line="360" w:lineRule="auto"/>
        <w:ind w:left="709"/>
        <w:jc w:val="both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 xml:space="preserve">  </w:t>
      </w:r>
      <w:r w:rsidR="007E149C" w:rsidRPr="007E149C">
        <w:rPr>
          <w:rFonts w:ascii="Times New Roman" w:hAnsi="Times New Roman" w:cs="Times New Roman" w:hint="eastAsia"/>
        </w:rPr>
        <w:t>Salto do Jacu</w:t>
      </w:r>
      <w:r w:rsidR="007E149C" w:rsidRPr="007E149C">
        <w:rPr>
          <w:rFonts w:ascii="Times New Roman" w:hAnsi="Times New Roman" w:cs="Times New Roman" w:hint="eastAsia"/>
        </w:rPr>
        <w:t>í</w:t>
      </w:r>
      <w:r w:rsidR="007E149C" w:rsidRPr="007E149C">
        <w:rPr>
          <w:rFonts w:ascii="Times New Roman" w:hAnsi="Times New Roman" w:cs="Times New Roman" w:hint="eastAsia"/>
        </w:rPr>
        <w:t xml:space="preserve">, 12 de </w:t>
      </w:r>
      <w:proofErr w:type="gramStart"/>
      <w:r w:rsidR="007E149C" w:rsidRPr="007E149C">
        <w:rPr>
          <w:rFonts w:ascii="Times New Roman" w:hAnsi="Times New Roman" w:cs="Times New Roman" w:hint="eastAsia"/>
        </w:rPr>
        <w:t>Fevereiro</w:t>
      </w:r>
      <w:proofErr w:type="gramEnd"/>
      <w:r w:rsidR="007E149C" w:rsidRPr="007E149C">
        <w:rPr>
          <w:rFonts w:ascii="Times New Roman" w:hAnsi="Times New Roman" w:cs="Times New Roman" w:hint="eastAsia"/>
        </w:rPr>
        <w:t xml:space="preserve"> de 2026.</w:t>
      </w:r>
      <w:r w:rsidR="007E149C" w:rsidRPr="007E149C">
        <w:rPr>
          <w:rFonts w:ascii="Times New Roman" w:hAnsi="Times New Roman" w:cs="Times New Roman" w:hint="eastAsia"/>
        </w:rPr>
        <w:tab/>
      </w:r>
    </w:p>
    <w:p w14:paraId="1DFD36A1" w14:textId="77777777" w:rsidR="007E149C" w:rsidRPr="007E149C" w:rsidRDefault="007E149C" w:rsidP="007E149C">
      <w:pPr>
        <w:pStyle w:val="Standard"/>
        <w:spacing w:line="360" w:lineRule="auto"/>
        <w:ind w:left="709"/>
        <w:jc w:val="both"/>
        <w:rPr>
          <w:rFonts w:ascii="Times New Roman" w:hAnsi="Times New Roman" w:cs="Times New Roman" w:hint="eastAsia"/>
        </w:rPr>
      </w:pPr>
      <w:r w:rsidRPr="007E149C">
        <w:rPr>
          <w:rFonts w:ascii="Times New Roman" w:hAnsi="Times New Roman" w:cs="Times New Roman" w:hint="eastAsia"/>
        </w:rPr>
        <w:tab/>
      </w:r>
      <w:r w:rsidRPr="007E149C">
        <w:rPr>
          <w:rFonts w:ascii="Times New Roman" w:hAnsi="Times New Roman" w:cs="Times New Roman" w:hint="eastAsia"/>
        </w:rPr>
        <w:tab/>
      </w:r>
    </w:p>
    <w:p w14:paraId="1625751D" w14:textId="77777777" w:rsidR="007E149C" w:rsidRPr="007E149C" w:rsidRDefault="007E149C" w:rsidP="007E149C">
      <w:pPr>
        <w:pStyle w:val="Standard"/>
        <w:spacing w:line="360" w:lineRule="auto"/>
        <w:ind w:left="709"/>
        <w:jc w:val="both"/>
        <w:rPr>
          <w:rFonts w:ascii="Times New Roman" w:hAnsi="Times New Roman" w:cs="Times New Roman" w:hint="eastAsia"/>
        </w:rPr>
      </w:pPr>
    </w:p>
    <w:p w14:paraId="360A9CF9" w14:textId="18D3D2A6" w:rsidR="007E149C" w:rsidRPr="007E149C" w:rsidRDefault="007E149C" w:rsidP="007E149C">
      <w:pPr>
        <w:pStyle w:val="Standard"/>
        <w:spacing w:line="360" w:lineRule="auto"/>
        <w:ind w:left="709"/>
        <w:jc w:val="center"/>
        <w:rPr>
          <w:rFonts w:ascii="Times New Roman" w:hAnsi="Times New Roman" w:cs="Times New Roman" w:hint="eastAsia"/>
        </w:rPr>
      </w:pPr>
      <w:r w:rsidRPr="007E149C">
        <w:rPr>
          <w:rFonts w:ascii="Times New Roman" w:hAnsi="Times New Roman" w:cs="Times New Roman" w:hint="eastAsia"/>
        </w:rPr>
        <w:t xml:space="preserve">Ronaldo </w:t>
      </w:r>
      <w:r>
        <w:rPr>
          <w:rFonts w:ascii="Times New Roman" w:hAnsi="Times New Roman" w:cs="Times New Roman"/>
        </w:rPr>
        <w:t>Olí</w:t>
      </w:r>
      <w:r w:rsidRPr="007E149C">
        <w:rPr>
          <w:rFonts w:ascii="Times New Roman" w:hAnsi="Times New Roman" w:cs="Times New Roman" w:hint="eastAsia"/>
        </w:rPr>
        <w:t>mpio Pereira de Moraes</w:t>
      </w:r>
    </w:p>
    <w:p w14:paraId="356A086C" w14:textId="5034C237" w:rsidR="00D5098D" w:rsidRPr="004E0DDA" w:rsidRDefault="007E149C" w:rsidP="007E149C">
      <w:pPr>
        <w:pStyle w:val="Standard"/>
        <w:spacing w:line="360" w:lineRule="auto"/>
        <w:ind w:left="709"/>
        <w:jc w:val="center"/>
        <w:rPr>
          <w:rFonts w:ascii="Times New Roman" w:hAnsi="Times New Roman" w:cs="Times New Roman"/>
        </w:rPr>
      </w:pPr>
      <w:r w:rsidRPr="007E149C">
        <w:rPr>
          <w:rFonts w:ascii="Times New Roman" w:hAnsi="Times New Roman" w:cs="Times New Roman"/>
        </w:rPr>
        <w:t>Prefeito Municipal   </w:t>
      </w:r>
    </w:p>
    <w:p w14:paraId="356A086D" w14:textId="3186FA12" w:rsidR="005062CC" w:rsidRDefault="005062CC" w:rsidP="007E149C">
      <w:pPr>
        <w:suppressAutoHyphens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56A0887" w14:textId="112B1067" w:rsidR="00D5098D" w:rsidRPr="004E0DDA" w:rsidRDefault="00D5098D">
      <w:pPr>
        <w:pStyle w:val="Standard"/>
        <w:widowControl w:val="0"/>
        <w:tabs>
          <w:tab w:val="center" w:pos="4419"/>
          <w:tab w:val="right" w:pos="8838"/>
        </w:tabs>
        <w:suppressAutoHyphens/>
        <w:ind w:firstLine="851"/>
        <w:jc w:val="center"/>
        <w:rPr>
          <w:rFonts w:ascii="Times New Roman" w:hAnsi="Times New Roman" w:cs="Times New Roman"/>
        </w:rPr>
      </w:pPr>
    </w:p>
    <w:p w14:paraId="356A0888" w14:textId="77777777" w:rsidR="00D5098D" w:rsidRPr="004E0DDA" w:rsidRDefault="00D5098D">
      <w:pPr>
        <w:pStyle w:val="Standard"/>
        <w:widowControl w:val="0"/>
        <w:tabs>
          <w:tab w:val="center" w:pos="4419"/>
          <w:tab w:val="right" w:pos="8838"/>
        </w:tabs>
        <w:suppressAutoHyphens/>
        <w:ind w:firstLine="851"/>
        <w:jc w:val="center"/>
        <w:rPr>
          <w:rFonts w:ascii="Times New Roman" w:hAnsi="Times New Roman" w:cs="Times New Roman"/>
          <w:b/>
        </w:rPr>
      </w:pPr>
    </w:p>
    <w:p w14:paraId="356A0889" w14:textId="77777777" w:rsidR="00D5098D" w:rsidRPr="004E0DDA" w:rsidRDefault="003C45F8" w:rsidP="002B7771">
      <w:pPr>
        <w:pStyle w:val="Standard"/>
        <w:widowControl w:val="0"/>
        <w:tabs>
          <w:tab w:val="center" w:pos="4419"/>
          <w:tab w:val="right" w:pos="8838"/>
        </w:tabs>
        <w:suppressAutoHyphens/>
        <w:jc w:val="center"/>
        <w:rPr>
          <w:rFonts w:ascii="Times New Roman" w:hAnsi="Times New Roman" w:cs="Times New Roman"/>
          <w:b/>
        </w:rPr>
      </w:pPr>
      <w:r w:rsidRPr="004E0DDA">
        <w:rPr>
          <w:rFonts w:ascii="Times New Roman" w:hAnsi="Times New Roman" w:cs="Times New Roman"/>
          <w:b/>
        </w:rPr>
        <w:t>ESTADO DO RIO GRANDE DO SUL</w:t>
      </w:r>
    </w:p>
    <w:p w14:paraId="356A088A" w14:textId="40B9803A" w:rsidR="00D5098D" w:rsidRPr="004E0DDA" w:rsidRDefault="003C45F8">
      <w:pPr>
        <w:pStyle w:val="Standard"/>
        <w:widowControl w:val="0"/>
        <w:tabs>
          <w:tab w:val="center" w:pos="4419"/>
          <w:tab w:val="right" w:pos="8838"/>
        </w:tabs>
        <w:suppressAutoHyphens/>
        <w:jc w:val="center"/>
        <w:rPr>
          <w:rFonts w:ascii="Times New Roman" w:hAnsi="Times New Roman" w:cs="Times New Roman"/>
          <w:b/>
        </w:rPr>
      </w:pPr>
      <w:r w:rsidRPr="004E0DDA">
        <w:rPr>
          <w:rFonts w:ascii="Times New Roman" w:hAnsi="Times New Roman" w:cs="Times New Roman"/>
          <w:b/>
        </w:rPr>
        <w:t>PREFEITURA MUNICIPAL DE SALTO DO JACUÍ</w:t>
      </w:r>
    </w:p>
    <w:p w14:paraId="356A088B" w14:textId="77777777" w:rsidR="00D5098D" w:rsidRPr="004E0DDA" w:rsidRDefault="003C45F8">
      <w:pPr>
        <w:pStyle w:val="Standard"/>
        <w:widowControl w:val="0"/>
        <w:tabs>
          <w:tab w:val="center" w:pos="4419"/>
          <w:tab w:val="left" w:pos="6740"/>
          <w:tab w:val="left" w:pos="7140"/>
          <w:tab w:val="left" w:pos="7980"/>
          <w:tab w:val="right" w:pos="8838"/>
        </w:tabs>
        <w:suppressAutoHyphens/>
        <w:ind w:firstLine="851"/>
        <w:jc w:val="center"/>
        <w:rPr>
          <w:rFonts w:ascii="Times New Roman" w:hAnsi="Times New Roman" w:cs="Times New Roman"/>
          <w:b/>
        </w:rPr>
      </w:pPr>
      <w:r w:rsidRPr="004E0DDA">
        <w:rPr>
          <w:rFonts w:ascii="Times New Roman" w:hAnsi="Times New Roman" w:cs="Times New Roman"/>
          <w:b/>
        </w:rPr>
        <w:t>GABINETE DO PREFEITO</w:t>
      </w:r>
    </w:p>
    <w:p w14:paraId="356A088C" w14:textId="77777777" w:rsidR="00D5098D" w:rsidRPr="004E0DDA" w:rsidRDefault="00D5098D">
      <w:pPr>
        <w:pStyle w:val="Standard"/>
        <w:widowControl w:val="0"/>
        <w:suppressAutoHyphens/>
        <w:spacing w:line="254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14:paraId="356A088D" w14:textId="77777777" w:rsidR="00D5098D" w:rsidRPr="004E0DDA" w:rsidRDefault="00D5098D">
      <w:pPr>
        <w:pStyle w:val="Standard"/>
        <w:ind w:left="709"/>
        <w:jc w:val="center"/>
        <w:rPr>
          <w:rFonts w:ascii="Times New Roman" w:hAnsi="Times New Roman" w:cs="Times New Roman"/>
          <w:b/>
          <w:bCs/>
        </w:rPr>
      </w:pPr>
    </w:p>
    <w:p w14:paraId="356A088E" w14:textId="77777777" w:rsidR="00D5098D" w:rsidRPr="004E0DDA" w:rsidRDefault="003C45F8">
      <w:pPr>
        <w:pStyle w:val="Ttulo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DDA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356A088F" w14:textId="77777777" w:rsidR="00D5098D" w:rsidRPr="004E0DDA" w:rsidRDefault="00D5098D">
      <w:pPr>
        <w:pStyle w:val="Standard"/>
        <w:spacing w:line="254" w:lineRule="auto"/>
        <w:jc w:val="center"/>
        <w:rPr>
          <w:rFonts w:ascii="Times New Roman" w:hAnsi="Times New Roman" w:cs="Times New Roman"/>
        </w:rPr>
      </w:pPr>
    </w:p>
    <w:p w14:paraId="38F85073" w14:textId="77777777" w:rsidR="00B25706" w:rsidRDefault="00B2570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67DC9E5A" w14:textId="77777777" w:rsid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Senhor Presidente,</w:t>
      </w:r>
    </w:p>
    <w:p w14:paraId="01395218" w14:textId="15B3DCC2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Senhores Vereadores,</w:t>
      </w:r>
    </w:p>
    <w:p w14:paraId="0F0F24F5" w14:textId="77777777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 xml:space="preserve">Submete-se à apreciação desta Egrégia Casa Legislativa o presente Projeto de Lei Complementar que visa </w:t>
      </w:r>
      <w:r w:rsidRPr="00A0248A">
        <w:rPr>
          <w:rFonts w:ascii="Times New Roman" w:hAnsi="Times New Roman" w:cs="Times New Roman"/>
          <w:b/>
          <w:bCs/>
        </w:rPr>
        <w:t>corrigir erro material identificado no Anexo I-A da Lei Complementar nº 11/2023</w:t>
      </w:r>
      <w:r w:rsidRPr="00A0248A">
        <w:rPr>
          <w:rFonts w:ascii="Times New Roman" w:hAnsi="Times New Roman" w:cs="Times New Roman"/>
        </w:rPr>
        <w:t xml:space="preserve">, especificamente quanto ao valor atribuído à </w:t>
      </w:r>
      <w:r w:rsidRPr="00A0248A">
        <w:rPr>
          <w:rFonts w:ascii="Times New Roman" w:hAnsi="Times New Roman" w:cs="Times New Roman"/>
          <w:b/>
          <w:bCs/>
        </w:rPr>
        <w:t>Quadra 137 do logradouro Evandro Miguel Elias</w:t>
      </w:r>
      <w:r w:rsidRPr="00A0248A">
        <w:rPr>
          <w:rFonts w:ascii="Times New Roman" w:hAnsi="Times New Roman" w:cs="Times New Roman"/>
        </w:rPr>
        <w:t>.</w:t>
      </w:r>
    </w:p>
    <w:p w14:paraId="5309945C" w14:textId="3028ADD5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318D6C18" w14:textId="77777777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A0248A">
        <w:rPr>
          <w:rFonts w:ascii="Times New Roman" w:hAnsi="Times New Roman" w:cs="Times New Roman"/>
          <w:b/>
          <w:bCs/>
        </w:rPr>
        <w:t>1. Da Natureza da Correção</w:t>
      </w:r>
    </w:p>
    <w:p w14:paraId="1978AEA3" w14:textId="77777777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 xml:space="preserve">Após conferência técnica entre a </w:t>
      </w:r>
      <w:r w:rsidRPr="00A0248A">
        <w:rPr>
          <w:rFonts w:ascii="Times New Roman" w:hAnsi="Times New Roman" w:cs="Times New Roman"/>
          <w:b/>
          <w:bCs/>
        </w:rPr>
        <w:t>Planta Genérica de Valores (PGV)</w:t>
      </w:r>
      <w:r w:rsidRPr="00A0248A">
        <w:rPr>
          <w:rFonts w:ascii="Times New Roman" w:hAnsi="Times New Roman" w:cs="Times New Roman"/>
        </w:rPr>
        <w:t xml:space="preserve"> e o respectivo Anexo I-A da Lei Complementar nº 11/2023, verificou-se divergência exclusivamente no texto do Anexo.</w:t>
      </w:r>
    </w:p>
    <w:p w14:paraId="45D0557E" w14:textId="77777777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Importante destacar que:</w:t>
      </w:r>
    </w:p>
    <w:p w14:paraId="646C980A" w14:textId="77777777" w:rsidR="00A0248A" w:rsidRPr="00A0248A" w:rsidRDefault="00A0248A" w:rsidP="00A0248A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 xml:space="preserve">O </w:t>
      </w:r>
      <w:r w:rsidRPr="00A0248A">
        <w:rPr>
          <w:rFonts w:ascii="Times New Roman" w:hAnsi="Times New Roman" w:cs="Times New Roman"/>
          <w:b/>
          <w:bCs/>
        </w:rPr>
        <w:t>mapa oficial da Planta Genérica de Valores</w:t>
      </w:r>
      <w:r w:rsidRPr="00A0248A">
        <w:rPr>
          <w:rFonts w:ascii="Times New Roman" w:hAnsi="Times New Roman" w:cs="Times New Roman"/>
        </w:rPr>
        <w:t xml:space="preserve"> apresenta o valor correto;</w:t>
      </w:r>
    </w:p>
    <w:p w14:paraId="3511AC99" w14:textId="77777777" w:rsidR="00A0248A" w:rsidRPr="00A0248A" w:rsidRDefault="00A0248A" w:rsidP="00A0248A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O equívoco restringe-se à transcrição constante no Anexo I-A;</w:t>
      </w:r>
    </w:p>
    <w:p w14:paraId="021731D1" w14:textId="77777777" w:rsidR="00A0248A" w:rsidRPr="00A0248A" w:rsidRDefault="00A0248A" w:rsidP="00A0248A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 xml:space="preserve">Trata-se, portanto, de </w:t>
      </w:r>
      <w:r w:rsidRPr="00A0248A">
        <w:rPr>
          <w:rFonts w:ascii="Times New Roman" w:hAnsi="Times New Roman" w:cs="Times New Roman"/>
          <w:b/>
          <w:bCs/>
        </w:rPr>
        <w:t>erro material de digitação/redação</w:t>
      </w:r>
      <w:r w:rsidRPr="00A0248A">
        <w:rPr>
          <w:rFonts w:ascii="Times New Roman" w:hAnsi="Times New Roman" w:cs="Times New Roman"/>
        </w:rPr>
        <w:t>, e não de alteração de critério técnico, metodologia ou política tributária.</w:t>
      </w:r>
    </w:p>
    <w:p w14:paraId="55D0045E" w14:textId="2F97840B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O valor correto da Quadra 137 do Logradouro Evandro Miguel Elias para o exercício de 2024 é de:</w:t>
      </w:r>
      <w:r>
        <w:rPr>
          <w:rFonts w:ascii="Times New Roman" w:hAnsi="Times New Roman" w:cs="Times New Roman"/>
        </w:rPr>
        <w:t xml:space="preserve"> </w:t>
      </w:r>
      <w:r w:rsidRPr="00A0248A">
        <w:rPr>
          <w:rFonts w:ascii="Times New Roman" w:hAnsi="Times New Roman" w:cs="Times New Roman"/>
          <w:b/>
          <w:bCs/>
        </w:rPr>
        <w:t>R$ 750,00</w:t>
      </w:r>
    </w:p>
    <w:p w14:paraId="28446410" w14:textId="77777777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O presente projeto apenas restabelece a coerência normativa entre o mapa oficial e o texto do anexo legal.</w:t>
      </w:r>
    </w:p>
    <w:p w14:paraId="62BF9273" w14:textId="23A1966D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6A624168" w14:textId="77777777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A0248A">
        <w:rPr>
          <w:rFonts w:ascii="Times New Roman" w:hAnsi="Times New Roman" w:cs="Times New Roman"/>
          <w:b/>
          <w:bCs/>
        </w:rPr>
        <w:t>2. Segurança Jurídica e Legalidade Tributária</w:t>
      </w:r>
    </w:p>
    <w:p w14:paraId="567427BE" w14:textId="77777777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A correção é medida necessária para:</w:t>
      </w:r>
    </w:p>
    <w:p w14:paraId="4125929E" w14:textId="77777777" w:rsidR="00A0248A" w:rsidRPr="00A0248A" w:rsidRDefault="00A0248A" w:rsidP="00A0248A">
      <w:pPr>
        <w:pStyle w:val="Standard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 xml:space="preserve">Assegurar conformidade com o princípio da </w:t>
      </w:r>
      <w:r w:rsidRPr="00A0248A">
        <w:rPr>
          <w:rFonts w:ascii="Times New Roman" w:hAnsi="Times New Roman" w:cs="Times New Roman"/>
          <w:b/>
          <w:bCs/>
        </w:rPr>
        <w:t>legalidade tributária</w:t>
      </w:r>
      <w:r w:rsidRPr="00A0248A">
        <w:rPr>
          <w:rFonts w:ascii="Times New Roman" w:hAnsi="Times New Roman" w:cs="Times New Roman"/>
        </w:rPr>
        <w:t xml:space="preserve"> (art. 150, I, da Constituição Federal);</w:t>
      </w:r>
    </w:p>
    <w:p w14:paraId="59769522" w14:textId="77777777" w:rsidR="00A0248A" w:rsidRPr="00A0248A" w:rsidRDefault="00A0248A" w:rsidP="00A0248A">
      <w:pPr>
        <w:pStyle w:val="Standard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lastRenderedPageBreak/>
        <w:t>Garantir transparência na formação da base de cálculo do IPTU;</w:t>
      </w:r>
    </w:p>
    <w:p w14:paraId="35441C1C" w14:textId="77777777" w:rsidR="00A0248A" w:rsidRPr="00A0248A" w:rsidRDefault="00A0248A" w:rsidP="00A0248A">
      <w:pPr>
        <w:pStyle w:val="Standard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Evitar questionamentos administrativos e judiciais decorrentes de inconsistência normativa.</w:t>
      </w:r>
    </w:p>
    <w:p w14:paraId="10F72116" w14:textId="77777777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 xml:space="preserve">A jurisprudência é firme no sentido de que </w:t>
      </w:r>
      <w:r w:rsidRPr="00A0248A">
        <w:rPr>
          <w:rFonts w:ascii="Times New Roman" w:hAnsi="Times New Roman" w:cs="Times New Roman"/>
          <w:b/>
          <w:bCs/>
        </w:rPr>
        <w:t>erros materiais podem e devem ser corrigidos por meio legislativo específico</w:t>
      </w:r>
      <w:r w:rsidRPr="00A0248A">
        <w:rPr>
          <w:rFonts w:ascii="Times New Roman" w:hAnsi="Times New Roman" w:cs="Times New Roman"/>
        </w:rPr>
        <w:t>, sem que isso configure majoração tributária, quando não há alteração real do valor técnico originalmente aprovado.</w:t>
      </w:r>
    </w:p>
    <w:p w14:paraId="73BD0455" w14:textId="77777777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Não se está criando novo valor, nem promovendo aumento de carga tributária, mas apenas corrigindo a redação para refletir o valor já constante na Planta Genérica.</w:t>
      </w:r>
    </w:p>
    <w:p w14:paraId="355C2BB0" w14:textId="62B160A7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2C04CDB0" w14:textId="77777777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A0248A">
        <w:rPr>
          <w:rFonts w:ascii="Times New Roman" w:hAnsi="Times New Roman" w:cs="Times New Roman"/>
          <w:b/>
          <w:bCs/>
        </w:rPr>
        <w:t>3. Ausência de Impacto Orçamentário</w:t>
      </w:r>
    </w:p>
    <w:p w14:paraId="4F53AF1B" w14:textId="77777777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A medida:</w:t>
      </w:r>
    </w:p>
    <w:p w14:paraId="5871744D" w14:textId="77777777" w:rsidR="00A0248A" w:rsidRPr="00A0248A" w:rsidRDefault="00A0248A" w:rsidP="00A0248A">
      <w:pPr>
        <w:pStyle w:val="Standard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Não altera a metodologia de avaliação imobiliária;</w:t>
      </w:r>
    </w:p>
    <w:p w14:paraId="1387917B" w14:textId="77777777" w:rsidR="00A0248A" w:rsidRPr="00A0248A" w:rsidRDefault="00A0248A" w:rsidP="00A0248A">
      <w:pPr>
        <w:pStyle w:val="Standard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Não gera impacto financeiro novo;</w:t>
      </w:r>
    </w:p>
    <w:p w14:paraId="52E4D78D" w14:textId="77777777" w:rsidR="00A0248A" w:rsidRPr="00A0248A" w:rsidRDefault="00A0248A" w:rsidP="00A0248A">
      <w:pPr>
        <w:pStyle w:val="Standard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Não implica aumento real de arrecadação;</w:t>
      </w:r>
    </w:p>
    <w:p w14:paraId="302E1B15" w14:textId="77777777" w:rsidR="00A0248A" w:rsidRPr="00A0248A" w:rsidRDefault="00A0248A" w:rsidP="00A0248A">
      <w:pPr>
        <w:pStyle w:val="Standard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Apenas evita distorções decorrentes de inconsistência formal.</w:t>
      </w:r>
    </w:p>
    <w:p w14:paraId="73D1CCD1" w14:textId="77777777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Logo, trata-se de ajuste técnico necessário à higidez do sistema tributário municipal.</w:t>
      </w:r>
    </w:p>
    <w:p w14:paraId="52AB661C" w14:textId="49D5CB85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14792780" w14:textId="77777777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A0248A">
        <w:rPr>
          <w:rFonts w:ascii="Times New Roman" w:hAnsi="Times New Roman" w:cs="Times New Roman"/>
          <w:b/>
          <w:bCs/>
        </w:rPr>
        <w:t>4. Atualização Monetária</w:t>
      </w:r>
    </w:p>
    <w:p w14:paraId="06ED1F7D" w14:textId="77777777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O art. 2º do projeto apenas reafirma que, para exercícios posteriores, o valor seguirá a mesma sistemática de atualização monetária aplicada às demais quadras, preservando isonomia e uniformidade.</w:t>
      </w:r>
    </w:p>
    <w:p w14:paraId="51DDA48C" w14:textId="29ED99E4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3EFE7A28" w14:textId="77777777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A0248A">
        <w:rPr>
          <w:rFonts w:ascii="Times New Roman" w:hAnsi="Times New Roman" w:cs="Times New Roman"/>
          <w:b/>
          <w:bCs/>
        </w:rPr>
        <w:t>5. Conclusão</w:t>
      </w:r>
    </w:p>
    <w:p w14:paraId="43A12E91" w14:textId="77777777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A aprovação do presente Projeto de Lei Complementar:</w:t>
      </w:r>
    </w:p>
    <w:p w14:paraId="198448F2" w14:textId="77777777" w:rsidR="00A0248A" w:rsidRPr="00A0248A" w:rsidRDefault="00A0248A" w:rsidP="00A0248A">
      <w:pPr>
        <w:pStyle w:val="Standard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Corrige erro material;</w:t>
      </w:r>
    </w:p>
    <w:p w14:paraId="02EF1E58" w14:textId="77777777" w:rsidR="00A0248A" w:rsidRPr="00A0248A" w:rsidRDefault="00A0248A" w:rsidP="00A0248A">
      <w:pPr>
        <w:pStyle w:val="Standard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Harmoniza texto legal e mapa oficial;</w:t>
      </w:r>
    </w:p>
    <w:p w14:paraId="2A6BD2D0" w14:textId="77777777" w:rsidR="00A0248A" w:rsidRPr="00A0248A" w:rsidRDefault="00A0248A" w:rsidP="00A0248A">
      <w:pPr>
        <w:pStyle w:val="Standard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Reforça segurança jurídica;</w:t>
      </w:r>
    </w:p>
    <w:p w14:paraId="05833BED" w14:textId="77777777" w:rsidR="00A0248A" w:rsidRPr="00A0248A" w:rsidRDefault="00A0248A" w:rsidP="00A0248A">
      <w:pPr>
        <w:pStyle w:val="Standard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Evita litígios desnecessários;</w:t>
      </w:r>
    </w:p>
    <w:p w14:paraId="169EACB8" w14:textId="77777777" w:rsidR="00A0248A" w:rsidRPr="00A0248A" w:rsidRDefault="00A0248A" w:rsidP="00A0248A">
      <w:pPr>
        <w:pStyle w:val="Standard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Preserva a coerência da Planta Genérica de Valores.</w:t>
      </w:r>
    </w:p>
    <w:p w14:paraId="6054DC78" w14:textId="77777777" w:rsidR="00A0248A" w:rsidRPr="00A0248A" w:rsidRDefault="00A0248A" w:rsidP="00A0248A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248A">
        <w:rPr>
          <w:rFonts w:ascii="Times New Roman" w:hAnsi="Times New Roman" w:cs="Times New Roman"/>
        </w:rPr>
        <w:t>É medida simples, técnica e necessária.</w:t>
      </w:r>
    </w:p>
    <w:p w14:paraId="356A089A" w14:textId="27971AA0" w:rsidR="00D5098D" w:rsidRPr="004E0DDA" w:rsidRDefault="00DC6B5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C45F8" w:rsidRPr="004E0DDA">
        <w:rPr>
          <w:rFonts w:ascii="Times New Roman" w:hAnsi="Times New Roman" w:cs="Times New Roman"/>
        </w:rPr>
        <w:t xml:space="preserve">Em razão dos prazos a serem cumpridos, tendo em vista as necessárias implementações, divulgação e demais procedimentos a serem adotados para que seja colocada em prática o texto da </w:t>
      </w:r>
      <w:r w:rsidR="003C45F8" w:rsidRPr="004E0DDA">
        <w:rPr>
          <w:rFonts w:ascii="Times New Roman" w:hAnsi="Times New Roman" w:cs="Times New Roman"/>
        </w:rPr>
        <w:lastRenderedPageBreak/>
        <w:t xml:space="preserve">minuta ora encaminhada, requer-se, desde já, seja a mesma apreciada em </w:t>
      </w:r>
      <w:r w:rsidR="00BE1478" w:rsidRPr="00BE1478">
        <w:rPr>
          <w:rFonts w:ascii="Times New Roman" w:hAnsi="Times New Roman" w:cs="Times New Roman"/>
          <w:b/>
          <w:bCs/>
          <w:u w:val="single"/>
        </w:rPr>
        <w:t xml:space="preserve">REGIME DE RITO </w:t>
      </w:r>
      <w:r w:rsidR="00855CF5">
        <w:rPr>
          <w:rFonts w:ascii="Times New Roman" w:hAnsi="Times New Roman" w:cs="Times New Roman"/>
          <w:b/>
          <w:bCs/>
          <w:u w:val="single"/>
        </w:rPr>
        <w:t>ORDINÁRIO</w:t>
      </w:r>
      <w:r w:rsidR="003C45F8" w:rsidRPr="004E0DDA">
        <w:rPr>
          <w:rFonts w:ascii="Times New Roman" w:hAnsi="Times New Roman" w:cs="Times New Roman"/>
        </w:rPr>
        <w:t>.</w:t>
      </w:r>
    </w:p>
    <w:p w14:paraId="356A089B" w14:textId="6AE541EA" w:rsidR="00D5098D" w:rsidRPr="004E0DDA" w:rsidRDefault="003C45F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4E0DDA">
        <w:rPr>
          <w:rFonts w:ascii="Times New Roman" w:hAnsi="Times New Roman" w:cs="Times New Roman"/>
        </w:rPr>
        <w:tab/>
        <w:t>Por essas razões, ainda que de forma resumida aqui destacadas, dentre outras tantas que poderiam ser listadas, as quais inequivocamente justificam a proposta de Lei</w:t>
      </w:r>
      <w:r w:rsidR="00BE1478">
        <w:rPr>
          <w:rFonts w:ascii="Times New Roman" w:hAnsi="Times New Roman" w:cs="Times New Roman"/>
        </w:rPr>
        <w:t xml:space="preserve"> Complementar</w:t>
      </w:r>
      <w:r w:rsidRPr="004E0DDA">
        <w:rPr>
          <w:rFonts w:ascii="Times New Roman" w:hAnsi="Times New Roman" w:cs="Times New Roman"/>
        </w:rPr>
        <w:t xml:space="preserve"> que segue, que, contando com sua costumeira atenta análise e autônoma deliberação desta </w:t>
      </w:r>
      <w:r w:rsidR="00BE1478">
        <w:rPr>
          <w:rFonts w:ascii="Times New Roman" w:hAnsi="Times New Roman" w:cs="Times New Roman"/>
        </w:rPr>
        <w:t>E</w:t>
      </w:r>
      <w:r w:rsidRPr="004E0DDA">
        <w:rPr>
          <w:rFonts w:ascii="Times New Roman" w:hAnsi="Times New Roman" w:cs="Times New Roman"/>
        </w:rPr>
        <w:t xml:space="preserve">grégia </w:t>
      </w:r>
      <w:r w:rsidR="00BE1478">
        <w:rPr>
          <w:rFonts w:ascii="Times New Roman" w:hAnsi="Times New Roman" w:cs="Times New Roman"/>
        </w:rPr>
        <w:t>C</w:t>
      </w:r>
      <w:r w:rsidRPr="004E0DDA">
        <w:rPr>
          <w:rFonts w:ascii="Times New Roman" w:hAnsi="Times New Roman" w:cs="Times New Roman"/>
        </w:rPr>
        <w:t>âmara, esperamos ver a matéria devidamente aprovada.</w:t>
      </w:r>
    </w:p>
    <w:p w14:paraId="356A089C" w14:textId="77777777" w:rsidR="00D5098D" w:rsidRDefault="003C45F8" w:rsidP="001660C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E0DDA">
        <w:rPr>
          <w:rFonts w:ascii="Times New Roman" w:hAnsi="Times New Roman" w:cs="Times New Roman"/>
        </w:rPr>
        <w:t>Certo da colaboração dos Nobres Edis, desde já nos despedimos e renovamos nossos mais sinceros votos de estima e consideração.</w:t>
      </w:r>
    </w:p>
    <w:p w14:paraId="6EA95B00" w14:textId="77777777" w:rsidR="007E149C" w:rsidRDefault="007E149C" w:rsidP="007E149C">
      <w:pPr>
        <w:spacing w:line="360" w:lineRule="auto"/>
        <w:ind w:left="2124" w:firstLine="708"/>
        <w:jc w:val="both"/>
        <w:rPr>
          <w:rFonts w:eastAsia="SimSun"/>
        </w:rPr>
      </w:pPr>
    </w:p>
    <w:p w14:paraId="32ABAC82" w14:textId="285C0E9D" w:rsidR="007E149C" w:rsidRPr="00570744" w:rsidRDefault="007E149C" w:rsidP="007E149C">
      <w:pPr>
        <w:spacing w:line="360" w:lineRule="auto"/>
        <w:ind w:left="2124" w:firstLine="708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>
        <w:rPr>
          <w:rFonts w:eastAsia="SimSun"/>
        </w:rPr>
        <w:t>2</w:t>
      </w:r>
      <w:r>
        <w:rPr>
          <w:rFonts w:eastAsia="SimSun"/>
        </w:rPr>
        <w:t>6</w:t>
      </w:r>
      <w:r w:rsidRPr="00570744">
        <w:rPr>
          <w:rFonts w:eastAsia="SimSun"/>
        </w:rPr>
        <w:t xml:space="preserve"> de </w:t>
      </w:r>
      <w:proofErr w:type="gramStart"/>
      <w:r>
        <w:rPr>
          <w:rFonts w:eastAsia="SimSun"/>
        </w:rPr>
        <w:t>Fevereiro</w:t>
      </w:r>
      <w:proofErr w:type="gramEnd"/>
      <w:r>
        <w:rPr>
          <w:rFonts w:eastAsia="SimSun"/>
        </w:rPr>
        <w:t xml:space="preserve"> de 2026</w:t>
      </w:r>
      <w:r w:rsidRPr="00570744">
        <w:rPr>
          <w:rFonts w:eastAsia="SimSun"/>
        </w:rPr>
        <w:t>.</w:t>
      </w:r>
    </w:p>
    <w:p w14:paraId="7F05D6C2" w14:textId="77777777" w:rsidR="007E149C" w:rsidRDefault="007E149C" w:rsidP="007E149C">
      <w:pPr>
        <w:spacing w:line="360" w:lineRule="auto"/>
        <w:rPr>
          <w:rFonts w:eastAsia="SimSun"/>
        </w:rPr>
      </w:pPr>
    </w:p>
    <w:p w14:paraId="114BE9FB" w14:textId="77777777" w:rsidR="007E149C" w:rsidRPr="00570744" w:rsidRDefault="007E149C" w:rsidP="007E149C">
      <w:pPr>
        <w:spacing w:line="360" w:lineRule="auto"/>
        <w:rPr>
          <w:rFonts w:eastAsia="SimSun"/>
        </w:rPr>
      </w:pPr>
    </w:p>
    <w:p w14:paraId="1E0CC105" w14:textId="77777777" w:rsidR="007E149C" w:rsidRPr="00570744" w:rsidRDefault="007E149C" w:rsidP="007E149C">
      <w:pPr>
        <w:spacing w:line="360" w:lineRule="auto"/>
        <w:rPr>
          <w:rFonts w:eastAsia="SimSun"/>
          <w:b/>
        </w:rPr>
      </w:pPr>
      <w:r w:rsidRPr="00570744">
        <w:rPr>
          <w:rFonts w:eastAsia="SimSun"/>
        </w:rPr>
        <w:t xml:space="preserve">                                    </w:t>
      </w:r>
      <w:r>
        <w:rPr>
          <w:rFonts w:eastAsia="SimSun"/>
        </w:rPr>
        <w:tab/>
      </w:r>
      <w:r w:rsidRPr="00570744">
        <w:rPr>
          <w:rFonts w:eastAsia="SimSun"/>
        </w:rPr>
        <w:t xml:space="preserve"> </w:t>
      </w:r>
      <w:r w:rsidRPr="00570744">
        <w:rPr>
          <w:rFonts w:eastAsia="SimSun"/>
          <w:b/>
        </w:rPr>
        <w:t>Ronaldo Olímpio Pereira de Moraes</w:t>
      </w:r>
    </w:p>
    <w:p w14:paraId="6A55B00F" w14:textId="77777777" w:rsidR="007E149C" w:rsidRPr="00570744" w:rsidRDefault="007E149C" w:rsidP="007E149C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p w14:paraId="21DE4052" w14:textId="77777777" w:rsidR="007E149C" w:rsidRPr="004E0DDA" w:rsidRDefault="007E149C" w:rsidP="001660C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bookmarkEnd w:id="0"/>
    <w:p w14:paraId="356A089D" w14:textId="77777777" w:rsidR="00D5098D" w:rsidRPr="004E0DDA" w:rsidRDefault="00D5098D">
      <w:pPr>
        <w:pStyle w:val="Standard"/>
        <w:spacing w:line="360" w:lineRule="auto"/>
        <w:ind w:left="1416"/>
        <w:jc w:val="both"/>
        <w:rPr>
          <w:rFonts w:ascii="Times New Roman" w:hAnsi="Times New Roman" w:cs="Times New Roman"/>
        </w:rPr>
      </w:pPr>
    </w:p>
    <w:sectPr w:rsidR="00D5098D" w:rsidRPr="004E0DDA" w:rsidSect="007E149C">
      <w:pgSz w:w="11906" w:h="16838"/>
      <w:pgMar w:top="241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17E0" w14:textId="77777777" w:rsidR="00856F01" w:rsidRDefault="00856F01">
      <w:pPr>
        <w:rPr>
          <w:rFonts w:hint="eastAsia"/>
        </w:rPr>
      </w:pPr>
      <w:r>
        <w:separator/>
      </w:r>
    </w:p>
  </w:endnote>
  <w:endnote w:type="continuationSeparator" w:id="0">
    <w:p w14:paraId="669DFC9E" w14:textId="77777777" w:rsidR="00856F01" w:rsidRDefault="00856F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7EB8" w14:textId="77777777" w:rsidR="00856F01" w:rsidRDefault="00856F0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AE1C549" w14:textId="77777777" w:rsidR="00856F01" w:rsidRDefault="00856F0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221"/>
    <w:multiLevelType w:val="multilevel"/>
    <w:tmpl w:val="3B52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4767"/>
    <w:multiLevelType w:val="multilevel"/>
    <w:tmpl w:val="06C6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90907"/>
    <w:multiLevelType w:val="multilevel"/>
    <w:tmpl w:val="0094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65CA7"/>
    <w:multiLevelType w:val="multilevel"/>
    <w:tmpl w:val="9D36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94CC3"/>
    <w:multiLevelType w:val="hybridMultilevel"/>
    <w:tmpl w:val="57E418E4"/>
    <w:lvl w:ilvl="0" w:tplc="DAFCA2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D57A0D"/>
    <w:multiLevelType w:val="multilevel"/>
    <w:tmpl w:val="0B5C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54B97"/>
    <w:multiLevelType w:val="multilevel"/>
    <w:tmpl w:val="6C96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D3FB4"/>
    <w:multiLevelType w:val="multilevel"/>
    <w:tmpl w:val="3ED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A114A"/>
    <w:multiLevelType w:val="multilevel"/>
    <w:tmpl w:val="DE1C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3477B"/>
    <w:multiLevelType w:val="multilevel"/>
    <w:tmpl w:val="FBF8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485EC8"/>
    <w:multiLevelType w:val="multilevel"/>
    <w:tmpl w:val="B1BA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26382A"/>
    <w:multiLevelType w:val="hybridMultilevel"/>
    <w:tmpl w:val="F4DEB3BC"/>
    <w:lvl w:ilvl="0" w:tplc="6840F5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261EA0"/>
    <w:multiLevelType w:val="multilevel"/>
    <w:tmpl w:val="3D56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FC4A77"/>
    <w:multiLevelType w:val="multilevel"/>
    <w:tmpl w:val="F5C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1689011">
    <w:abstractNumId w:val="11"/>
  </w:num>
  <w:num w:numId="2" w16cid:durableId="1524660781">
    <w:abstractNumId w:val="4"/>
  </w:num>
  <w:num w:numId="3" w16cid:durableId="1635064765">
    <w:abstractNumId w:val="7"/>
  </w:num>
  <w:num w:numId="4" w16cid:durableId="1777402995">
    <w:abstractNumId w:val="9"/>
  </w:num>
  <w:num w:numId="5" w16cid:durableId="1055740886">
    <w:abstractNumId w:val="8"/>
  </w:num>
  <w:num w:numId="6" w16cid:durableId="1150682163">
    <w:abstractNumId w:val="12"/>
  </w:num>
  <w:num w:numId="7" w16cid:durableId="1879312966">
    <w:abstractNumId w:val="5"/>
  </w:num>
  <w:num w:numId="8" w16cid:durableId="1060247576">
    <w:abstractNumId w:val="3"/>
  </w:num>
  <w:num w:numId="9" w16cid:durableId="1451972750">
    <w:abstractNumId w:val="13"/>
  </w:num>
  <w:num w:numId="10" w16cid:durableId="1625623360">
    <w:abstractNumId w:val="1"/>
  </w:num>
  <w:num w:numId="11" w16cid:durableId="2103643241">
    <w:abstractNumId w:val="2"/>
  </w:num>
  <w:num w:numId="12" w16cid:durableId="1002663128">
    <w:abstractNumId w:val="6"/>
  </w:num>
  <w:num w:numId="13" w16cid:durableId="1394235684">
    <w:abstractNumId w:val="10"/>
  </w:num>
  <w:num w:numId="14" w16cid:durableId="27637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8D"/>
    <w:rsid w:val="00002658"/>
    <w:rsid w:val="00055906"/>
    <w:rsid w:val="000C3F6C"/>
    <w:rsid w:val="000C7697"/>
    <w:rsid w:val="00131C64"/>
    <w:rsid w:val="00146999"/>
    <w:rsid w:val="00157AE2"/>
    <w:rsid w:val="001660CF"/>
    <w:rsid w:val="001921E8"/>
    <w:rsid w:val="001A0695"/>
    <w:rsid w:val="001B594C"/>
    <w:rsid w:val="00272DE8"/>
    <w:rsid w:val="00280C6D"/>
    <w:rsid w:val="002B7771"/>
    <w:rsid w:val="002E7904"/>
    <w:rsid w:val="003208AC"/>
    <w:rsid w:val="003369FB"/>
    <w:rsid w:val="003A79B7"/>
    <w:rsid w:val="003B1ED1"/>
    <w:rsid w:val="003C45F8"/>
    <w:rsid w:val="003D182A"/>
    <w:rsid w:val="003D3689"/>
    <w:rsid w:val="003E196D"/>
    <w:rsid w:val="003E1D08"/>
    <w:rsid w:val="00412CAB"/>
    <w:rsid w:val="00422F8E"/>
    <w:rsid w:val="004705A0"/>
    <w:rsid w:val="004A322D"/>
    <w:rsid w:val="004A3C58"/>
    <w:rsid w:val="004E0DDA"/>
    <w:rsid w:val="0050142A"/>
    <w:rsid w:val="005062CC"/>
    <w:rsid w:val="005112AA"/>
    <w:rsid w:val="00534279"/>
    <w:rsid w:val="00583C32"/>
    <w:rsid w:val="005959B7"/>
    <w:rsid w:val="005B5A13"/>
    <w:rsid w:val="005F687E"/>
    <w:rsid w:val="006121A0"/>
    <w:rsid w:val="0062203E"/>
    <w:rsid w:val="00631D2C"/>
    <w:rsid w:val="0065204E"/>
    <w:rsid w:val="00705543"/>
    <w:rsid w:val="007A7917"/>
    <w:rsid w:val="007E149C"/>
    <w:rsid w:val="00855CF5"/>
    <w:rsid w:val="00856F01"/>
    <w:rsid w:val="00857C4C"/>
    <w:rsid w:val="008957C6"/>
    <w:rsid w:val="008B2062"/>
    <w:rsid w:val="008B7D62"/>
    <w:rsid w:val="00915133"/>
    <w:rsid w:val="00915815"/>
    <w:rsid w:val="00950D13"/>
    <w:rsid w:val="009E7898"/>
    <w:rsid w:val="00A0248A"/>
    <w:rsid w:val="00A171E0"/>
    <w:rsid w:val="00A25DFB"/>
    <w:rsid w:val="00A63E27"/>
    <w:rsid w:val="00A661B5"/>
    <w:rsid w:val="00A804A0"/>
    <w:rsid w:val="00A97FEA"/>
    <w:rsid w:val="00AD721E"/>
    <w:rsid w:val="00AF225E"/>
    <w:rsid w:val="00B10FEA"/>
    <w:rsid w:val="00B25706"/>
    <w:rsid w:val="00B65EB1"/>
    <w:rsid w:val="00B761E7"/>
    <w:rsid w:val="00B92280"/>
    <w:rsid w:val="00BB2E22"/>
    <w:rsid w:val="00BE1478"/>
    <w:rsid w:val="00BF213B"/>
    <w:rsid w:val="00C27437"/>
    <w:rsid w:val="00C33E13"/>
    <w:rsid w:val="00C71164"/>
    <w:rsid w:val="00D274F5"/>
    <w:rsid w:val="00D5098D"/>
    <w:rsid w:val="00D978F4"/>
    <w:rsid w:val="00DC6B5D"/>
    <w:rsid w:val="00DE3AAA"/>
    <w:rsid w:val="00E4610E"/>
    <w:rsid w:val="00E67CE5"/>
    <w:rsid w:val="00E77B0E"/>
    <w:rsid w:val="00E93EAF"/>
    <w:rsid w:val="00EA2BBA"/>
    <w:rsid w:val="00EB5F9F"/>
    <w:rsid w:val="00EC7848"/>
    <w:rsid w:val="00EE2A38"/>
    <w:rsid w:val="00F17AE7"/>
    <w:rsid w:val="00F268C4"/>
    <w:rsid w:val="00FE1A65"/>
    <w:rsid w:val="00FF0591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0833"/>
  <w15:docId w15:val="{13B3FB26-D749-4635-B335-407D3EE1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04A0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tulo3">
    <w:name w:val="heading 3"/>
    <w:basedOn w:val="Heading"/>
    <w:uiPriority w:val="9"/>
    <w:unhideWhenUsed/>
    <w:qFormat/>
    <w:pPr>
      <w:outlineLvl w:val="2"/>
    </w:pPr>
  </w:style>
  <w:style w:type="paragraph" w:styleId="Ttulo4">
    <w:name w:val="heading 4"/>
    <w:basedOn w:val="Heading"/>
    <w:uiPriority w:val="9"/>
    <w:unhideWhenUsed/>
    <w:qFormat/>
    <w:pPr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lang w:eastAsia="pt-BR"/>
    </w:rPr>
  </w:style>
  <w:style w:type="character" w:customStyle="1" w:styleId="RodapChar">
    <w:name w:val="Rodapé Char"/>
    <w:uiPriority w:val="99"/>
  </w:style>
  <w:style w:type="character" w:customStyle="1" w:styleId="CabealhoChar">
    <w:name w:val="Cabeçalho Char"/>
  </w:style>
  <w:style w:type="character" w:customStyle="1" w:styleId="Ttulo4Char">
    <w:name w:val="Título 4 Char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b/>
      <w:bCs/>
      <w:sz w:val="32"/>
      <w:lang w:eastAsia="pt-BR"/>
    </w:rPr>
  </w:style>
  <w:style w:type="paragraph" w:styleId="Cabealho">
    <w:name w:val="header"/>
    <w:basedOn w:val="Normal"/>
    <w:link w:val="CabealhoChar1"/>
    <w:uiPriority w:val="99"/>
    <w:unhideWhenUsed/>
    <w:rsid w:val="00F17AE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rsid w:val="00F17AE7"/>
    <w:rPr>
      <w:rFonts w:cs="Mangal"/>
      <w:szCs w:val="21"/>
    </w:rPr>
  </w:style>
  <w:style w:type="paragraph" w:styleId="Rodap">
    <w:name w:val="footer"/>
    <w:basedOn w:val="Normal"/>
    <w:link w:val="RodapChar1"/>
    <w:uiPriority w:val="99"/>
    <w:unhideWhenUsed/>
    <w:rsid w:val="00F17AE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rsid w:val="00F17AE7"/>
    <w:rPr>
      <w:rFonts w:cs="Mangal"/>
      <w:szCs w:val="2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04A0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table" w:styleId="Tabelacomgrade">
    <w:name w:val="Table Grid"/>
    <w:basedOn w:val="Tabelanormal"/>
    <w:uiPriority w:val="39"/>
    <w:rsid w:val="003D3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Sabadin Chaves</dc:creator>
  <cp:lastModifiedBy>Juridico 05</cp:lastModifiedBy>
  <cp:revision>2</cp:revision>
  <cp:lastPrinted>2023-06-19T09:59:00Z</cp:lastPrinted>
  <dcterms:created xsi:type="dcterms:W3CDTF">2026-02-26T14:16:00Z</dcterms:created>
  <dcterms:modified xsi:type="dcterms:W3CDTF">2026-02-26T14:16:00Z</dcterms:modified>
</cp:coreProperties>
</file>