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64D5" w14:textId="53478E2A" w:rsidR="000E1133" w:rsidRPr="001A0C3C" w:rsidRDefault="006A752E" w:rsidP="00BA0ECE">
      <w:pPr>
        <w:pStyle w:val="Ttulo1"/>
        <w:spacing w:line="360" w:lineRule="auto"/>
        <w:jc w:val="both"/>
        <w:rPr>
          <w:rFonts w:ascii="Times New Roman" w:hAnsi="Times New Roman" w:cs="Times New Roman"/>
          <w:b w:val="0"/>
          <w:color w:val="auto"/>
          <w:sz w:val="26"/>
          <w:szCs w:val="26"/>
        </w:rPr>
      </w:pPr>
      <w:r w:rsidRPr="001A0C3C">
        <w:rPr>
          <w:rFonts w:ascii="Times New Roman" w:hAnsi="Times New Roman" w:cs="Times New Roman"/>
          <w:b w:val="0"/>
          <w:color w:val="auto"/>
          <w:sz w:val="26"/>
          <w:szCs w:val="26"/>
        </w:rPr>
        <w:t xml:space="preserve">Projeto de Lei </w:t>
      </w:r>
      <w:r w:rsidR="00B44C24" w:rsidRPr="001A0C3C">
        <w:rPr>
          <w:rFonts w:ascii="Times New Roman" w:hAnsi="Times New Roman" w:cs="Times New Roman"/>
          <w:b w:val="0"/>
          <w:color w:val="auto"/>
          <w:sz w:val="26"/>
          <w:szCs w:val="26"/>
        </w:rPr>
        <w:t>N</w:t>
      </w:r>
      <w:r w:rsidRPr="001A0C3C">
        <w:rPr>
          <w:rFonts w:ascii="Times New Roman" w:hAnsi="Times New Roman" w:cs="Times New Roman"/>
          <w:b w:val="0"/>
          <w:color w:val="auto"/>
          <w:sz w:val="26"/>
          <w:szCs w:val="26"/>
        </w:rPr>
        <w:t xml:space="preserve">º </w:t>
      </w:r>
      <w:r w:rsidR="00640FDF">
        <w:rPr>
          <w:rFonts w:ascii="Times New Roman" w:hAnsi="Times New Roman" w:cs="Times New Roman"/>
          <w:b w:val="0"/>
          <w:color w:val="auto"/>
          <w:sz w:val="26"/>
          <w:szCs w:val="26"/>
        </w:rPr>
        <w:t>307</w:t>
      </w:r>
      <w:r w:rsidR="00713D21">
        <w:rPr>
          <w:rFonts w:ascii="Times New Roman" w:hAnsi="Times New Roman" w:cs="Times New Roman"/>
          <w:b w:val="0"/>
          <w:color w:val="auto"/>
          <w:sz w:val="26"/>
          <w:szCs w:val="26"/>
        </w:rPr>
        <w:t>4</w:t>
      </w:r>
      <w:r w:rsidR="00C7210F" w:rsidRPr="001A0C3C">
        <w:rPr>
          <w:rFonts w:ascii="Times New Roman" w:hAnsi="Times New Roman" w:cs="Times New Roman"/>
          <w:b w:val="0"/>
          <w:color w:val="auto"/>
          <w:sz w:val="26"/>
          <w:szCs w:val="26"/>
        </w:rPr>
        <w:t>,</w:t>
      </w:r>
      <w:r w:rsidR="007E50B9" w:rsidRPr="001A0C3C">
        <w:rPr>
          <w:rFonts w:ascii="Times New Roman" w:hAnsi="Times New Roman" w:cs="Times New Roman"/>
          <w:b w:val="0"/>
          <w:color w:val="auto"/>
          <w:sz w:val="26"/>
          <w:szCs w:val="26"/>
        </w:rPr>
        <w:t xml:space="preserve"> de </w:t>
      </w:r>
      <w:r w:rsidR="00640FDF">
        <w:rPr>
          <w:rFonts w:ascii="Times New Roman" w:hAnsi="Times New Roman" w:cs="Times New Roman"/>
          <w:b w:val="0"/>
          <w:color w:val="auto"/>
          <w:sz w:val="26"/>
          <w:szCs w:val="26"/>
        </w:rPr>
        <w:t>30</w:t>
      </w:r>
      <w:r w:rsidR="002A020C" w:rsidRPr="001A0C3C">
        <w:rPr>
          <w:rFonts w:ascii="Times New Roman" w:hAnsi="Times New Roman" w:cs="Times New Roman"/>
          <w:b w:val="0"/>
          <w:color w:val="auto"/>
          <w:sz w:val="26"/>
          <w:szCs w:val="26"/>
        </w:rPr>
        <w:t xml:space="preserve"> de </w:t>
      </w:r>
      <w:r w:rsidR="00640FDF">
        <w:rPr>
          <w:rFonts w:ascii="Times New Roman" w:hAnsi="Times New Roman" w:cs="Times New Roman"/>
          <w:b w:val="0"/>
          <w:color w:val="auto"/>
          <w:sz w:val="26"/>
          <w:szCs w:val="26"/>
        </w:rPr>
        <w:t>set</w:t>
      </w:r>
      <w:r w:rsidR="009E0689" w:rsidRPr="001A0C3C">
        <w:rPr>
          <w:rFonts w:ascii="Times New Roman" w:hAnsi="Times New Roman" w:cs="Times New Roman"/>
          <w:b w:val="0"/>
          <w:color w:val="auto"/>
          <w:sz w:val="26"/>
          <w:szCs w:val="26"/>
        </w:rPr>
        <w:t xml:space="preserve">embro </w:t>
      </w:r>
      <w:r w:rsidRPr="001A0C3C">
        <w:rPr>
          <w:rFonts w:ascii="Times New Roman" w:hAnsi="Times New Roman" w:cs="Times New Roman"/>
          <w:b w:val="0"/>
          <w:color w:val="auto"/>
          <w:sz w:val="26"/>
          <w:szCs w:val="26"/>
        </w:rPr>
        <w:t>de 20</w:t>
      </w:r>
      <w:r w:rsidR="00FB5ED3" w:rsidRPr="001A0C3C">
        <w:rPr>
          <w:rFonts w:ascii="Times New Roman" w:hAnsi="Times New Roman" w:cs="Times New Roman"/>
          <w:b w:val="0"/>
          <w:color w:val="auto"/>
          <w:sz w:val="26"/>
          <w:szCs w:val="26"/>
        </w:rPr>
        <w:t>2</w:t>
      </w:r>
      <w:r w:rsidR="00640FDF">
        <w:rPr>
          <w:rFonts w:ascii="Times New Roman" w:hAnsi="Times New Roman" w:cs="Times New Roman"/>
          <w:b w:val="0"/>
          <w:color w:val="auto"/>
          <w:sz w:val="26"/>
          <w:szCs w:val="26"/>
        </w:rPr>
        <w:t>5</w:t>
      </w:r>
      <w:r w:rsidRPr="001A0C3C">
        <w:rPr>
          <w:rFonts w:ascii="Times New Roman" w:hAnsi="Times New Roman" w:cs="Times New Roman"/>
          <w:b w:val="0"/>
          <w:color w:val="auto"/>
          <w:sz w:val="26"/>
          <w:szCs w:val="26"/>
        </w:rPr>
        <w:t>.</w:t>
      </w:r>
    </w:p>
    <w:p w14:paraId="38A7F148" w14:textId="77777777" w:rsidR="00472037" w:rsidRPr="001A0C3C" w:rsidRDefault="00472037" w:rsidP="00BA0ECE">
      <w:pPr>
        <w:spacing w:line="360" w:lineRule="auto"/>
        <w:rPr>
          <w:sz w:val="26"/>
          <w:szCs w:val="26"/>
        </w:rPr>
      </w:pPr>
    </w:p>
    <w:p w14:paraId="1DE02FF3" w14:textId="77777777" w:rsidR="000E1133" w:rsidRPr="001A0C3C" w:rsidRDefault="000E1133" w:rsidP="00BA0ECE">
      <w:pPr>
        <w:spacing w:line="360" w:lineRule="auto"/>
        <w:rPr>
          <w:b/>
          <w:sz w:val="26"/>
          <w:szCs w:val="26"/>
        </w:rPr>
      </w:pPr>
    </w:p>
    <w:p w14:paraId="3C9C511F" w14:textId="77777777" w:rsidR="001A0C3C" w:rsidRPr="001A0C3C" w:rsidRDefault="001A0C3C" w:rsidP="00BA0ECE">
      <w:pPr>
        <w:spacing w:line="360" w:lineRule="auto"/>
        <w:rPr>
          <w:b/>
          <w:sz w:val="26"/>
          <w:szCs w:val="26"/>
        </w:rPr>
      </w:pPr>
    </w:p>
    <w:p w14:paraId="052953E9" w14:textId="5C89D88A" w:rsidR="000C6CEB" w:rsidRDefault="00713D21" w:rsidP="009E0689">
      <w:pPr>
        <w:tabs>
          <w:tab w:val="left" w:pos="7065"/>
        </w:tabs>
        <w:spacing w:line="360" w:lineRule="auto"/>
        <w:ind w:left="2835"/>
        <w:jc w:val="both"/>
        <w:rPr>
          <w:sz w:val="26"/>
          <w:szCs w:val="26"/>
          <w:lang w:val="pt-PT"/>
        </w:rPr>
      </w:pPr>
      <w:r w:rsidRPr="00713D21">
        <w:rPr>
          <w:sz w:val="26"/>
          <w:szCs w:val="26"/>
          <w:lang w:val="pt-PT"/>
        </w:rPr>
        <w:t xml:space="preserve">ESTABELECE NORMAS DE CELEBRAÇÃO DE CONTRATOS DE PATROCÍNIO NOS QUAIS </w:t>
      </w:r>
      <w:r>
        <w:rPr>
          <w:sz w:val="26"/>
          <w:szCs w:val="26"/>
          <w:lang w:val="pt-PT"/>
        </w:rPr>
        <w:t>O</w:t>
      </w:r>
      <w:r w:rsidRPr="00713D21">
        <w:rPr>
          <w:sz w:val="26"/>
          <w:szCs w:val="26"/>
          <w:lang w:val="pt-PT"/>
        </w:rPr>
        <w:t xml:space="preserve"> PODER EXECUTIVO </w:t>
      </w:r>
      <w:r>
        <w:rPr>
          <w:sz w:val="26"/>
          <w:szCs w:val="26"/>
          <w:lang w:val="pt-PT"/>
        </w:rPr>
        <w:t xml:space="preserve">MUNICIPAL </w:t>
      </w:r>
      <w:r w:rsidRPr="00713D21">
        <w:rPr>
          <w:sz w:val="26"/>
          <w:szCs w:val="26"/>
          <w:lang w:val="pt-PT"/>
        </w:rPr>
        <w:t>FIGURA COMO PATROCINADOR</w:t>
      </w:r>
      <w:r w:rsidR="000C6CEB">
        <w:rPr>
          <w:sz w:val="26"/>
          <w:szCs w:val="26"/>
          <w:lang w:val="pt-PT"/>
        </w:rPr>
        <w:t xml:space="preserve"> OU PATROCINADO</w:t>
      </w:r>
      <w:r w:rsidRPr="00713D21">
        <w:rPr>
          <w:sz w:val="26"/>
          <w:szCs w:val="26"/>
          <w:lang w:val="pt-PT"/>
        </w:rPr>
        <w:t xml:space="preserve"> </w:t>
      </w:r>
      <w:r w:rsidR="009E0689" w:rsidRPr="001A0C3C">
        <w:rPr>
          <w:sz w:val="26"/>
          <w:szCs w:val="26"/>
          <w:lang w:val="pt-PT"/>
        </w:rPr>
        <w:t>E DÁ OUTRAS PROVIDÊNCIAS.</w:t>
      </w:r>
    </w:p>
    <w:p w14:paraId="0B11F659" w14:textId="77777777" w:rsidR="000C6CEB" w:rsidRDefault="000C6CEB" w:rsidP="009E0689">
      <w:pPr>
        <w:tabs>
          <w:tab w:val="left" w:pos="7065"/>
        </w:tabs>
        <w:spacing w:line="360" w:lineRule="auto"/>
        <w:ind w:left="2835"/>
        <w:jc w:val="both"/>
        <w:rPr>
          <w:sz w:val="26"/>
          <w:szCs w:val="26"/>
          <w:lang w:val="pt-PT"/>
        </w:rPr>
      </w:pPr>
    </w:p>
    <w:p w14:paraId="53E0F5EA" w14:textId="1D84CF50" w:rsidR="00FF1CED" w:rsidRPr="001A0C3C" w:rsidRDefault="00FF1CED" w:rsidP="009E0689">
      <w:pPr>
        <w:tabs>
          <w:tab w:val="left" w:pos="7065"/>
        </w:tabs>
        <w:spacing w:line="360" w:lineRule="auto"/>
        <w:ind w:left="2835"/>
        <w:jc w:val="both"/>
        <w:rPr>
          <w:i/>
          <w:sz w:val="26"/>
          <w:szCs w:val="26"/>
          <w:lang w:val="pt-PT"/>
        </w:rPr>
      </w:pPr>
      <w:r w:rsidRPr="001A0C3C">
        <w:rPr>
          <w:i/>
          <w:sz w:val="26"/>
          <w:szCs w:val="26"/>
          <w:lang w:val="pt-PT"/>
        </w:rPr>
        <w:tab/>
      </w:r>
    </w:p>
    <w:p w14:paraId="39F53764" w14:textId="2B94518A" w:rsidR="000C6CEB" w:rsidRPr="000C6CEB" w:rsidRDefault="000C6CEB" w:rsidP="000C6CEB">
      <w:pPr>
        <w:pStyle w:val="NormalWeb"/>
        <w:spacing w:line="360" w:lineRule="auto"/>
        <w:ind w:firstLine="2835"/>
        <w:jc w:val="both"/>
        <w:rPr>
          <w:sz w:val="26"/>
          <w:szCs w:val="26"/>
        </w:rPr>
      </w:pPr>
      <w:r w:rsidRPr="000C6CEB">
        <w:rPr>
          <w:sz w:val="26"/>
          <w:szCs w:val="26"/>
        </w:rPr>
        <w:t xml:space="preserve">Art. 1º Esta Lei </w:t>
      </w:r>
      <w:bookmarkStart w:id="0" w:name="_Hlk210122336"/>
      <w:r w:rsidRPr="000C6CEB">
        <w:rPr>
          <w:sz w:val="26"/>
          <w:szCs w:val="26"/>
        </w:rPr>
        <w:t xml:space="preserve">estabelece normas de celebração de contratos de patrocínio nos quais </w:t>
      </w:r>
      <w:r>
        <w:rPr>
          <w:sz w:val="26"/>
          <w:szCs w:val="26"/>
        </w:rPr>
        <w:t>o</w:t>
      </w:r>
      <w:r w:rsidRPr="000C6CEB">
        <w:rPr>
          <w:sz w:val="26"/>
          <w:szCs w:val="26"/>
        </w:rPr>
        <w:t xml:space="preserve"> Poder Executivo</w:t>
      </w:r>
      <w:r>
        <w:rPr>
          <w:sz w:val="26"/>
          <w:szCs w:val="26"/>
        </w:rPr>
        <w:t xml:space="preserve"> Municipal</w:t>
      </w:r>
      <w:r w:rsidRPr="000C6CEB">
        <w:rPr>
          <w:sz w:val="26"/>
          <w:szCs w:val="26"/>
        </w:rPr>
        <w:t xml:space="preserve"> figura como patrocinadora ou patrocinada</w:t>
      </w:r>
      <w:bookmarkEnd w:id="0"/>
      <w:r w:rsidRPr="000C6CEB">
        <w:rPr>
          <w:sz w:val="26"/>
          <w:szCs w:val="26"/>
        </w:rPr>
        <w:t>:</w:t>
      </w:r>
    </w:p>
    <w:p w14:paraId="2870A34E" w14:textId="77777777" w:rsidR="000C6CEB" w:rsidRPr="000C6CEB" w:rsidRDefault="000C6CEB" w:rsidP="000C6CEB">
      <w:pPr>
        <w:pStyle w:val="NormalWeb"/>
        <w:spacing w:line="360" w:lineRule="auto"/>
        <w:ind w:firstLine="2835"/>
        <w:jc w:val="both"/>
        <w:rPr>
          <w:sz w:val="26"/>
          <w:szCs w:val="26"/>
        </w:rPr>
      </w:pPr>
      <w:r w:rsidRPr="000C6CEB">
        <w:rPr>
          <w:sz w:val="26"/>
          <w:szCs w:val="26"/>
        </w:rPr>
        <w:t>§ 1º Para fins desta Lei, consideram-se:</w:t>
      </w:r>
    </w:p>
    <w:p w14:paraId="1BFBDBA3"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 - </w:t>
      </w:r>
      <w:proofErr w:type="gramStart"/>
      <w:r w:rsidRPr="000C6CEB">
        <w:rPr>
          <w:sz w:val="26"/>
          <w:szCs w:val="26"/>
        </w:rPr>
        <w:t>patrocinador</w:t>
      </w:r>
      <w:proofErr w:type="gramEnd"/>
      <w:r w:rsidRPr="000C6CEB">
        <w:rPr>
          <w:sz w:val="26"/>
          <w:szCs w:val="26"/>
        </w:rPr>
        <w:t>: o órgão ou entidade integrante da Administração Direta ou Indireta do Poder Executivo Municipal, ou a pessoa física ou jurídica que transfere recursos para realização ou participação de eventos;</w:t>
      </w:r>
    </w:p>
    <w:p w14:paraId="498CC291"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II - </w:t>
      </w:r>
      <w:proofErr w:type="gramStart"/>
      <w:r w:rsidRPr="000C6CEB">
        <w:rPr>
          <w:sz w:val="26"/>
          <w:szCs w:val="26"/>
        </w:rPr>
        <w:t>proponente</w:t>
      </w:r>
      <w:proofErr w:type="gramEnd"/>
      <w:r w:rsidRPr="000C6CEB">
        <w:rPr>
          <w:sz w:val="26"/>
          <w:szCs w:val="26"/>
        </w:rPr>
        <w:t>: a pessoa física ou jurídica que detém a titularidade ou os direitos reais de realizar ou comercializar um projeto de patrocínio;</w:t>
      </w:r>
    </w:p>
    <w:p w14:paraId="016F4F3E" w14:textId="77777777" w:rsidR="000C6CEB" w:rsidRPr="000C6CEB" w:rsidRDefault="000C6CEB" w:rsidP="000C6CEB">
      <w:pPr>
        <w:pStyle w:val="NormalWeb"/>
        <w:spacing w:line="360" w:lineRule="auto"/>
        <w:ind w:firstLine="2835"/>
        <w:jc w:val="both"/>
        <w:rPr>
          <w:sz w:val="26"/>
          <w:szCs w:val="26"/>
        </w:rPr>
      </w:pPr>
      <w:r w:rsidRPr="000C6CEB">
        <w:rPr>
          <w:sz w:val="26"/>
          <w:szCs w:val="26"/>
        </w:rPr>
        <w:t>III - projeto de patrocínio: o documento, de iniciativa de um proponente, utilizado para apresentar proposta a potenciais patrocinadores, e contendo informações detalhadas sobre uma ação, evento ou objeto a ser patrocinado, incluindo justificativas, objetivos, características, públicos envolvidos, metodologias de execução, condições financeiras, cotas de participação e contrapartidas;</w:t>
      </w:r>
    </w:p>
    <w:p w14:paraId="728A94C9"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IV - </w:t>
      </w:r>
      <w:proofErr w:type="gramStart"/>
      <w:r w:rsidRPr="000C6CEB">
        <w:rPr>
          <w:sz w:val="26"/>
          <w:szCs w:val="26"/>
        </w:rPr>
        <w:t>contrato</w:t>
      </w:r>
      <w:proofErr w:type="gramEnd"/>
      <w:r w:rsidRPr="000C6CEB">
        <w:rPr>
          <w:sz w:val="26"/>
          <w:szCs w:val="26"/>
        </w:rPr>
        <w:t xml:space="preserve"> de patrocínio: o instrumento jurídico que formaliza as condições e termos estabelecidos entre patrocinador e patrocinado, descrevendo os direitos e as obrigações entre as partes;</w:t>
      </w:r>
    </w:p>
    <w:p w14:paraId="08735A1E" w14:textId="77777777" w:rsidR="000C6CEB" w:rsidRPr="000C6CEB" w:rsidRDefault="000C6CEB" w:rsidP="000C6CEB">
      <w:pPr>
        <w:pStyle w:val="NormalWeb"/>
        <w:spacing w:line="360" w:lineRule="auto"/>
        <w:ind w:firstLine="2835"/>
        <w:jc w:val="both"/>
        <w:rPr>
          <w:sz w:val="26"/>
          <w:szCs w:val="26"/>
        </w:rPr>
      </w:pPr>
      <w:r w:rsidRPr="000C6CEB">
        <w:rPr>
          <w:sz w:val="26"/>
          <w:szCs w:val="26"/>
        </w:rPr>
        <w:lastRenderedPageBreak/>
        <w:t xml:space="preserve">V - </w:t>
      </w:r>
      <w:proofErr w:type="gramStart"/>
      <w:r w:rsidRPr="000C6CEB">
        <w:rPr>
          <w:sz w:val="26"/>
          <w:szCs w:val="26"/>
        </w:rPr>
        <w:t>patrocínio</w:t>
      </w:r>
      <w:proofErr w:type="gramEnd"/>
      <w:r w:rsidRPr="000C6CEB">
        <w:rPr>
          <w:sz w:val="26"/>
          <w:szCs w:val="26"/>
        </w:rPr>
        <w:t>: o repasse de valores, ou a autorização, ou permissão, de uso de bens imóveis para a realização do evento.</w:t>
      </w:r>
    </w:p>
    <w:p w14:paraId="6F656D12" w14:textId="77777777" w:rsidR="000C6CEB" w:rsidRDefault="000C6CEB" w:rsidP="000C6CEB">
      <w:pPr>
        <w:pStyle w:val="NormalWeb"/>
        <w:spacing w:line="360" w:lineRule="auto"/>
        <w:ind w:firstLine="2835"/>
        <w:jc w:val="both"/>
        <w:rPr>
          <w:sz w:val="26"/>
          <w:szCs w:val="26"/>
        </w:rPr>
      </w:pPr>
      <w:r w:rsidRPr="000C6CEB">
        <w:rPr>
          <w:sz w:val="26"/>
          <w:szCs w:val="26"/>
        </w:rPr>
        <w:t xml:space="preserve">VI - </w:t>
      </w:r>
      <w:proofErr w:type="gramStart"/>
      <w:r w:rsidRPr="000C6CEB">
        <w:rPr>
          <w:sz w:val="26"/>
          <w:szCs w:val="26"/>
        </w:rPr>
        <w:t>contrapartida</w:t>
      </w:r>
      <w:proofErr w:type="gramEnd"/>
      <w:r w:rsidRPr="000C6CEB">
        <w:rPr>
          <w:sz w:val="26"/>
          <w:szCs w:val="26"/>
        </w:rPr>
        <w:t>: a obrigação contratual do patrocinado, em decorrência do patrocínio recebido, que expressa os direitos adquiridos pelo patrocinador do projeto.</w:t>
      </w:r>
    </w:p>
    <w:p w14:paraId="2990D0C5" w14:textId="77777777" w:rsidR="00EE543C" w:rsidRPr="00EE543C" w:rsidRDefault="00EE543C" w:rsidP="00EE543C">
      <w:pPr>
        <w:pStyle w:val="NormalWeb"/>
        <w:spacing w:line="360" w:lineRule="auto"/>
        <w:ind w:firstLine="2835"/>
        <w:jc w:val="both"/>
        <w:rPr>
          <w:sz w:val="26"/>
          <w:szCs w:val="26"/>
        </w:rPr>
      </w:pPr>
      <w:r w:rsidRPr="00EE543C">
        <w:rPr>
          <w:sz w:val="26"/>
          <w:szCs w:val="26"/>
        </w:rPr>
        <w:t>VII - apoio: toda forma de auxílio destinado à realização de eventos que não envolva repasse financeiro, tais como:</w:t>
      </w:r>
    </w:p>
    <w:p w14:paraId="33A5EB83" w14:textId="77777777" w:rsidR="00EE543C" w:rsidRPr="00EE543C" w:rsidRDefault="00EE543C" w:rsidP="00EE543C">
      <w:pPr>
        <w:pStyle w:val="NormalWeb"/>
        <w:spacing w:line="360" w:lineRule="auto"/>
        <w:ind w:firstLine="2835"/>
        <w:jc w:val="both"/>
        <w:rPr>
          <w:sz w:val="26"/>
          <w:szCs w:val="26"/>
        </w:rPr>
      </w:pPr>
      <w:r w:rsidRPr="00EE543C">
        <w:rPr>
          <w:sz w:val="26"/>
          <w:szCs w:val="26"/>
        </w:rPr>
        <w:t>a)</w:t>
      </w:r>
      <w:r w:rsidRPr="00EE543C">
        <w:rPr>
          <w:sz w:val="26"/>
          <w:szCs w:val="26"/>
        </w:rPr>
        <w:tab/>
        <w:t>Infraestruturas e espaços físicos públicos próprios do município como parque de exposições, pista de rodeios, ginásios, praças e similares.</w:t>
      </w:r>
    </w:p>
    <w:p w14:paraId="7F48C12D" w14:textId="77777777" w:rsidR="00EE543C" w:rsidRPr="00EE543C" w:rsidRDefault="00EE543C" w:rsidP="00EE543C">
      <w:pPr>
        <w:pStyle w:val="NormalWeb"/>
        <w:spacing w:line="360" w:lineRule="auto"/>
        <w:ind w:firstLine="2835"/>
        <w:jc w:val="both"/>
        <w:rPr>
          <w:sz w:val="26"/>
          <w:szCs w:val="26"/>
        </w:rPr>
      </w:pPr>
      <w:r w:rsidRPr="00EE543C">
        <w:rPr>
          <w:sz w:val="26"/>
          <w:szCs w:val="26"/>
        </w:rPr>
        <w:t>b)</w:t>
      </w:r>
      <w:r w:rsidRPr="00EE543C">
        <w:rPr>
          <w:sz w:val="26"/>
          <w:szCs w:val="26"/>
        </w:rPr>
        <w:tab/>
        <w:t>A cedência gratuita de recursos humanos como profissionais de saúde, equipe elétrica, médico veterinário, equipe de obras e similares necessários a cada evento solicitado.</w:t>
      </w:r>
    </w:p>
    <w:p w14:paraId="2527CB38" w14:textId="77777777" w:rsidR="00EE543C" w:rsidRPr="00EE543C" w:rsidRDefault="00EE543C" w:rsidP="00EE543C">
      <w:pPr>
        <w:pStyle w:val="NormalWeb"/>
        <w:spacing w:line="360" w:lineRule="auto"/>
        <w:ind w:firstLine="2835"/>
        <w:jc w:val="both"/>
        <w:rPr>
          <w:sz w:val="26"/>
          <w:szCs w:val="26"/>
        </w:rPr>
      </w:pPr>
      <w:r w:rsidRPr="00EE543C">
        <w:rPr>
          <w:sz w:val="26"/>
          <w:szCs w:val="26"/>
        </w:rPr>
        <w:t>c)</w:t>
      </w:r>
      <w:r w:rsidRPr="00EE543C">
        <w:rPr>
          <w:sz w:val="26"/>
          <w:szCs w:val="26"/>
        </w:rPr>
        <w:tab/>
        <w:t>A cedência de materiais, bens, produtos ou serviços ofertados pela administração pública como ambulância, maquinários, veículos e similares.</w:t>
      </w:r>
    </w:p>
    <w:p w14:paraId="02ABDE2B" w14:textId="77777777" w:rsidR="00EE543C" w:rsidRPr="00EE543C" w:rsidRDefault="00EE543C" w:rsidP="00EE543C">
      <w:pPr>
        <w:pStyle w:val="NormalWeb"/>
        <w:spacing w:line="360" w:lineRule="auto"/>
        <w:ind w:firstLine="2835"/>
        <w:jc w:val="both"/>
        <w:rPr>
          <w:sz w:val="26"/>
          <w:szCs w:val="26"/>
        </w:rPr>
      </w:pPr>
      <w:r w:rsidRPr="00EE543C">
        <w:rPr>
          <w:sz w:val="26"/>
          <w:szCs w:val="26"/>
        </w:rPr>
        <w:t>d)</w:t>
      </w:r>
      <w:r w:rsidRPr="00EE543C">
        <w:rPr>
          <w:sz w:val="26"/>
          <w:szCs w:val="26"/>
        </w:rPr>
        <w:tab/>
        <w:t>A veiculação em mídia ou em plataformas que funcionem como veículo de divulgação em espaços publicitários.</w:t>
      </w:r>
    </w:p>
    <w:p w14:paraId="1676BB4A" w14:textId="77777777" w:rsidR="00EE543C" w:rsidRPr="00EE543C" w:rsidRDefault="00EE543C" w:rsidP="00EE543C">
      <w:pPr>
        <w:pStyle w:val="NormalWeb"/>
        <w:spacing w:line="360" w:lineRule="auto"/>
        <w:ind w:firstLine="2835"/>
        <w:jc w:val="both"/>
        <w:rPr>
          <w:sz w:val="26"/>
          <w:szCs w:val="26"/>
        </w:rPr>
      </w:pPr>
      <w:r w:rsidRPr="00EE543C">
        <w:rPr>
          <w:sz w:val="26"/>
          <w:szCs w:val="26"/>
        </w:rPr>
        <w:t>§ 2º Pedidos de apoio deverão, obrigatoriamente, serem solicitados mediante protocolo direcionado a cada secretaria competente.</w:t>
      </w:r>
    </w:p>
    <w:p w14:paraId="63C3CA99" w14:textId="63FBCB0B" w:rsidR="00EE543C" w:rsidRPr="000C6CEB" w:rsidRDefault="00EE543C" w:rsidP="00EE543C">
      <w:pPr>
        <w:pStyle w:val="NormalWeb"/>
        <w:spacing w:line="360" w:lineRule="auto"/>
        <w:ind w:firstLine="2835"/>
        <w:jc w:val="both"/>
        <w:rPr>
          <w:sz w:val="26"/>
          <w:szCs w:val="26"/>
        </w:rPr>
      </w:pPr>
      <w:r w:rsidRPr="00EE543C">
        <w:rPr>
          <w:sz w:val="26"/>
          <w:szCs w:val="26"/>
        </w:rPr>
        <w:t>§ 3º Para qualquer patrocínio ou apoio a entidade, associação, pessoa física ou jurídica e afins, deverá ter seu evento devidamente previsto no calendário de eventos no município do ano corrente/seguinte.</w:t>
      </w:r>
    </w:p>
    <w:p w14:paraId="21164214" w14:textId="77777777" w:rsidR="000C6CEB" w:rsidRPr="000C6CEB" w:rsidRDefault="000C6CEB" w:rsidP="000C6CEB">
      <w:pPr>
        <w:pStyle w:val="NormalWeb"/>
        <w:spacing w:line="360" w:lineRule="auto"/>
        <w:ind w:firstLine="2835"/>
        <w:jc w:val="both"/>
        <w:rPr>
          <w:sz w:val="26"/>
          <w:szCs w:val="26"/>
        </w:rPr>
      </w:pPr>
    </w:p>
    <w:p w14:paraId="6DF1BA87" w14:textId="77777777" w:rsidR="000C6CEB" w:rsidRPr="000C6CEB" w:rsidRDefault="000C6CEB" w:rsidP="000C6CEB">
      <w:pPr>
        <w:pStyle w:val="NormalWeb"/>
        <w:spacing w:line="360" w:lineRule="auto"/>
        <w:ind w:firstLine="2835"/>
        <w:jc w:val="both"/>
        <w:rPr>
          <w:sz w:val="26"/>
          <w:szCs w:val="26"/>
        </w:rPr>
      </w:pPr>
      <w:r w:rsidRPr="000C6CEB">
        <w:rPr>
          <w:sz w:val="26"/>
          <w:szCs w:val="26"/>
        </w:rPr>
        <w:t>Art. 2º O patrocínio poderá ser concedido para pessoas físicas ou jurídicas, conforme o interesse público devidamente justificado por meio de estudos técnicos, nos termos do regulamento, desde que haja dotação orçamentária específica disponível na LOA vigente.</w:t>
      </w:r>
    </w:p>
    <w:p w14:paraId="6F7B9015" w14:textId="77777777" w:rsidR="000C6CEB" w:rsidRPr="000C6CEB" w:rsidRDefault="000C6CEB" w:rsidP="000C6CEB">
      <w:pPr>
        <w:pStyle w:val="NormalWeb"/>
        <w:spacing w:line="360" w:lineRule="auto"/>
        <w:ind w:firstLine="2835"/>
        <w:jc w:val="both"/>
        <w:rPr>
          <w:sz w:val="26"/>
          <w:szCs w:val="26"/>
        </w:rPr>
      </w:pPr>
      <w:r w:rsidRPr="000C6CEB">
        <w:rPr>
          <w:sz w:val="26"/>
          <w:szCs w:val="26"/>
        </w:rPr>
        <w:lastRenderedPageBreak/>
        <w:t>§ 1º Os eventos ou ações específicas de interesse público do Município poderão relacionar-se às áreas de educação, cultura, esporte, social, turismo, saúde, ou desenvolvimento socioeconômico.</w:t>
      </w:r>
    </w:p>
    <w:p w14:paraId="060D4771" w14:textId="77777777" w:rsidR="000C6CEB" w:rsidRPr="000C6CEB" w:rsidRDefault="000C6CEB" w:rsidP="000C6CEB">
      <w:pPr>
        <w:pStyle w:val="NormalWeb"/>
        <w:spacing w:line="360" w:lineRule="auto"/>
        <w:ind w:firstLine="2835"/>
        <w:jc w:val="both"/>
        <w:rPr>
          <w:sz w:val="26"/>
          <w:szCs w:val="26"/>
        </w:rPr>
      </w:pPr>
      <w:r w:rsidRPr="000C6CEB">
        <w:rPr>
          <w:sz w:val="26"/>
          <w:szCs w:val="26"/>
        </w:rPr>
        <w:t>§ 2º O Poder Executivo Municipal poderá atuar como patrocinador de eventos realizados por terceiros, ou como beneficiário, quando houver interesse de particulares em alocar recursos na realização de eventos públicos.</w:t>
      </w:r>
    </w:p>
    <w:p w14:paraId="613EABEC" w14:textId="77777777" w:rsidR="000C6CEB" w:rsidRPr="000C6CEB" w:rsidRDefault="000C6CEB" w:rsidP="000C6CEB">
      <w:pPr>
        <w:pStyle w:val="NormalWeb"/>
        <w:spacing w:line="360" w:lineRule="auto"/>
        <w:ind w:firstLine="2835"/>
        <w:jc w:val="both"/>
        <w:rPr>
          <w:sz w:val="26"/>
          <w:szCs w:val="26"/>
        </w:rPr>
      </w:pPr>
      <w:r w:rsidRPr="000C6CEB">
        <w:rPr>
          <w:sz w:val="26"/>
          <w:szCs w:val="26"/>
        </w:rPr>
        <w:t>§ 3º Não serão objetos de patrocínio os eventos:</w:t>
      </w:r>
    </w:p>
    <w:p w14:paraId="5818CD81"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 - </w:t>
      </w:r>
      <w:proofErr w:type="gramStart"/>
      <w:r w:rsidRPr="000C6CEB">
        <w:rPr>
          <w:sz w:val="26"/>
          <w:szCs w:val="26"/>
        </w:rPr>
        <w:t>organizados</w:t>
      </w:r>
      <w:proofErr w:type="gramEnd"/>
      <w:r w:rsidRPr="000C6CEB">
        <w:rPr>
          <w:sz w:val="26"/>
          <w:szCs w:val="26"/>
        </w:rPr>
        <w:t xml:space="preserve"> por servidores públicos municipais, estaduais ou federais ou pelas respectivas associações que os representem;</w:t>
      </w:r>
    </w:p>
    <w:p w14:paraId="2AB7F37A"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II - </w:t>
      </w:r>
      <w:proofErr w:type="gramStart"/>
      <w:r w:rsidRPr="000C6CEB">
        <w:rPr>
          <w:sz w:val="26"/>
          <w:szCs w:val="26"/>
        </w:rPr>
        <w:t>relacionados</w:t>
      </w:r>
      <w:proofErr w:type="gramEnd"/>
      <w:r w:rsidRPr="000C6CEB">
        <w:rPr>
          <w:sz w:val="26"/>
          <w:szCs w:val="26"/>
        </w:rPr>
        <w:t xml:space="preserve"> a entidades político-partidárias;</w:t>
      </w:r>
    </w:p>
    <w:p w14:paraId="3957662C" w14:textId="77777777" w:rsidR="000C6CEB" w:rsidRPr="000C6CEB" w:rsidRDefault="000C6CEB" w:rsidP="000C6CEB">
      <w:pPr>
        <w:pStyle w:val="NormalWeb"/>
        <w:spacing w:line="360" w:lineRule="auto"/>
        <w:ind w:firstLine="2835"/>
        <w:jc w:val="both"/>
        <w:rPr>
          <w:sz w:val="26"/>
          <w:szCs w:val="26"/>
        </w:rPr>
      </w:pPr>
      <w:r w:rsidRPr="000C6CEB">
        <w:rPr>
          <w:sz w:val="26"/>
          <w:szCs w:val="26"/>
        </w:rPr>
        <w:t>III - que agridam o meio ambiente, a saúde ou violem normas de posturas do Município;</w:t>
      </w:r>
    </w:p>
    <w:p w14:paraId="68F77807" w14:textId="77777777" w:rsidR="000C6CEB" w:rsidRPr="000C6CEB" w:rsidRDefault="000C6CEB" w:rsidP="000C6CEB">
      <w:pPr>
        <w:pStyle w:val="NormalWeb"/>
        <w:spacing w:line="360" w:lineRule="auto"/>
        <w:ind w:firstLine="2835"/>
        <w:jc w:val="both"/>
        <w:rPr>
          <w:sz w:val="26"/>
          <w:szCs w:val="26"/>
        </w:rPr>
      </w:pPr>
    </w:p>
    <w:p w14:paraId="78C4A0C5" w14:textId="77777777" w:rsidR="000C6CEB" w:rsidRPr="000C6CEB" w:rsidRDefault="000C6CEB" w:rsidP="000C6CEB">
      <w:pPr>
        <w:pStyle w:val="NormalWeb"/>
        <w:spacing w:line="360" w:lineRule="auto"/>
        <w:ind w:firstLine="2835"/>
        <w:jc w:val="both"/>
        <w:rPr>
          <w:sz w:val="26"/>
          <w:szCs w:val="26"/>
        </w:rPr>
      </w:pPr>
      <w:r w:rsidRPr="000C6CEB">
        <w:rPr>
          <w:sz w:val="26"/>
          <w:szCs w:val="26"/>
        </w:rPr>
        <w:t>Art. 3º O patrocinador deverá pautar sua atuação com base nos princípios da legalidade, impessoalidade, moralidade, igualdade, publicidade, probidade administrativa e, de acordo com as características de cada patrocínio.</w:t>
      </w:r>
    </w:p>
    <w:p w14:paraId="2A58ABEA" w14:textId="77777777" w:rsidR="000C6CEB" w:rsidRPr="000C6CEB" w:rsidRDefault="000C6CEB" w:rsidP="000C6CEB">
      <w:pPr>
        <w:pStyle w:val="NormalWeb"/>
        <w:spacing w:line="360" w:lineRule="auto"/>
        <w:ind w:firstLine="2835"/>
        <w:jc w:val="both"/>
        <w:rPr>
          <w:sz w:val="26"/>
          <w:szCs w:val="26"/>
        </w:rPr>
      </w:pPr>
    </w:p>
    <w:p w14:paraId="26C7FDB6" w14:textId="77777777" w:rsidR="000C6CEB" w:rsidRPr="000C6CEB" w:rsidRDefault="000C6CEB" w:rsidP="000C6CEB">
      <w:pPr>
        <w:pStyle w:val="NormalWeb"/>
        <w:spacing w:line="360" w:lineRule="auto"/>
        <w:ind w:firstLine="2835"/>
        <w:jc w:val="both"/>
        <w:rPr>
          <w:sz w:val="26"/>
          <w:szCs w:val="26"/>
        </w:rPr>
      </w:pPr>
      <w:r w:rsidRPr="000C6CEB">
        <w:rPr>
          <w:sz w:val="26"/>
          <w:szCs w:val="26"/>
        </w:rPr>
        <w:t>Art. 4º A celebração de contrato de patrocínio terá a finalidade de:</w:t>
      </w:r>
    </w:p>
    <w:p w14:paraId="45817AF7"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 - </w:t>
      </w:r>
      <w:proofErr w:type="gramStart"/>
      <w:r w:rsidRPr="000C6CEB">
        <w:rPr>
          <w:sz w:val="26"/>
          <w:szCs w:val="26"/>
        </w:rPr>
        <w:t>fomentar</w:t>
      </w:r>
      <w:proofErr w:type="gramEnd"/>
      <w:r w:rsidRPr="000C6CEB">
        <w:rPr>
          <w:sz w:val="26"/>
          <w:szCs w:val="26"/>
        </w:rPr>
        <w:t xml:space="preserve"> o desenvolvimento econômico, esportivo, social, cultural e artístico, mediante o incentivo à realização de eventos ou atividades de interesse público e relevância local, mesorregional, estadual, nacional ou internacional, relacionados às diversas áreas em que o Município atua, por meio de seus órgãos e suas entidades que compõem os orçamentos fiscal e da seguridade social; ou</w:t>
      </w:r>
    </w:p>
    <w:p w14:paraId="13725E15"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II - </w:t>
      </w:r>
      <w:proofErr w:type="gramStart"/>
      <w:r w:rsidRPr="000C6CEB">
        <w:rPr>
          <w:sz w:val="26"/>
          <w:szCs w:val="26"/>
        </w:rPr>
        <w:t>legitimar</w:t>
      </w:r>
      <w:proofErr w:type="gramEnd"/>
      <w:r w:rsidRPr="000C6CEB">
        <w:rPr>
          <w:sz w:val="26"/>
          <w:szCs w:val="26"/>
        </w:rPr>
        <w:t xml:space="preserve"> a atuação do Município perante a iniciativa privada, mediante o apoio à realização de eventos ou atividades econômicas, a fim de gerar reconhecimento ou ampliar relacionamento do patrocinador com a sociedade.</w:t>
      </w:r>
    </w:p>
    <w:p w14:paraId="23F7B56B" w14:textId="77777777" w:rsidR="000C6CEB" w:rsidRPr="000C6CEB" w:rsidRDefault="000C6CEB" w:rsidP="000C6CEB">
      <w:pPr>
        <w:pStyle w:val="NormalWeb"/>
        <w:spacing w:line="360" w:lineRule="auto"/>
        <w:ind w:firstLine="2835"/>
        <w:jc w:val="both"/>
        <w:rPr>
          <w:sz w:val="26"/>
          <w:szCs w:val="26"/>
        </w:rPr>
      </w:pPr>
      <w:r w:rsidRPr="000C6CEB">
        <w:rPr>
          <w:sz w:val="26"/>
          <w:szCs w:val="26"/>
        </w:rPr>
        <w:lastRenderedPageBreak/>
        <w:t>Parágrafo único. A finalidade de que tratam os incisos I e II do caput deste artigo será indicada expressamente no edital de chamamento público e no procedimento administrativo prévio de formalização do contrato de patrocínio.</w:t>
      </w:r>
    </w:p>
    <w:p w14:paraId="70F785A9" w14:textId="77777777" w:rsidR="000C6CEB" w:rsidRPr="000C6CEB" w:rsidRDefault="000C6CEB" w:rsidP="000C6CEB">
      <w:pPr>
        <w:pStyle w:val="NormalWeb"/>
        <w:spacing w:line="360" w:lineRule="auto"/>
        <w:ind w:firstLine="2835"/>
        <w:jc w:val="both"/>
        <w:rPr>
          <w:sz w:val="26"/>
          <w:szCs w:val="26"/>
        </w:rPr>
      </w:pPr>
    </w:p>
    <w:p w14:paraId="62CFA2A6" w14:textId="77777777" w:rsidR="000C6CEB" w:rsidRPr="000C6CEB" w:rsidRDefault="000C6CEB" w:rsidP="000C6CEB">
      <w:pPr>
        <w:pStyle w:val="NormalWeb"/>
        <w:spacing w:line="360" w:lineRule="auto"/>
        <w:ind w:firstLine="2835"/>
        <w:jc w:val="both"/>
        <w:rPr>
          <w:sz w:val="26"/>
          <w:szCs w:val="26"/>
        </w:rPr>
      </w:pPr>
      <w:r w:rsidRPr="000C6CEB">
        <w:rPr>
          <w:sz w:val="26"/>
          <w:szCs w:val="26"/>
        </w:rPr>
        <w:t>Art. 5º A parte interessada na concessão de patrocínio pelo Município, deverá, se pessoa jurídica, comprovar sua regularidade jurídica e fiscal nos termos do regulamento, e se pessoa física, no que couber.</w:t>
      </w:r>
    </w:p>
    <w:p w14:paraId="529F96B1" w14:textId="77777777" w:rsidR="000C6CEB" w:rsidRPr="000C6CEB" w:rsidRDefault="000C6CEB" w:rsidP="000C6CEB">
      <w:pPr>
        <w:pStyle w:val="NormalWeb"/>
        <w:spacing w:line="360" w:lineRule="auto"/>
        <w:ind w:firstLine="2835"/>
        <w:jc w:val="both"/>
        <w:rPr>
          <w:sz w:val="26"/>
          <w:szCs w:val="26"/>
        </w:rPr>
      </w:pPr>
    </w:p>
    <w:p w14:paraId="2ACC2AF7" w14:textId="77777777" w:rsidR="00EE543C" w:rsidRDefault="00EE543C" w:rsidP="000C6CEB">
      <w:pPr>
        <w:pStyle w:val="NormalWeb"/>
        <w:spacing w:line="360" w:lineRule="auto"/>
        <w:ind w:firstLine="2835"/>
        <w:jc w:val="both"/>
        <w:rPr>
          <w:sz w:val="26"/>
          <w:szCs w:val="26"/>
        </w:rPr>
      </w:pPr>
      <w:r w:rsidRPr="00EE543C">
        <w:rPr>
          <w:sz w:val="26"/>
          <w:szCs w:val="26"/>
        </w:rPr>
        <w:t>Art. 6º Os pedidos de patrocínio e apoio serão avaliados pelo gabinete e secretaria municipal competente, responsáveis por analisá-los e deliberar sobre sua aprovação, valores concedidos para cada patrocínio, com base em critérios objetivos definidos em regulamento próprio, mediante parecer, observando, no mínimo:</w:t>
      </w:r>
    </w:p>
    <w:p w14:paraId="65A9AF37" w14:textId="2EAC808B" w:rsidR="000C6CEB" w:rsidRPr="000C6CEB" w:rsidRDefault="000C6CEB" w:rsidP="000C6CEB">
      <w:pPr>
        <w:pStyle w:val="NormalWeb"/>
        <w:spacing w:line="360" w:lineRule="auto"/>
        <w:ind w:firstLine="2835"/>
        <w:jc w:val="both"/>
        <w:rPr>
          <w:sz w:val="26"/>
          <w:szCs w:val="26"/>
        </w:rPr>
      </w:pPr>
      <w:r w:rsidRPr="000C6CEB">
        <w:rPr>
          <w:sz w:val="26"/>
          <w:szCs w:val="26"/>
        </w:rPr>
        <w:t xml:space="preserve">I - </w:t>
      </w:r>
      <w:proofErr w:type="gramStart"/>
      <w:r w:rsidRPr="000C6CEB">
        <w:rPr>
          <w:sz w:val="26"/>
          <w:szCs w:val="26"/>
        </w:rPr>
        <w:t>a</w:t>
      </w:r>
      <w:proofErr w:type="gramEnd"/>
      <w:r w:rsidRPr="000C6CEB">
        <w:rPr>
          <w:sz w:val="26"/>
          <w:szCs w:val="26"/>
        </w:rPr>
        <w:t xml:space="preserve"> adequação do objeto do projeto às áreas de interesse público definidas nesta Lei;</w:t>
      </w:r>
    </w:p>
    <w:p w14:paraId="3FA3E9D2"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II - </w:t>
      </w:r>
      <w:proofErr w:type="gramStart"/>
      <w:r w:rsidRPr="000C6CEB">
        <w:rPr>
          <w:sz w:val="26"/>
          <w:szCs w:val="26"/>
        </w:rPr>
        <w:t>a</w:t>
      </w:r>
      <w:proofErr w:type="gramEnd"/>
      <w:r w:rsidRPr="000C6CEB">
        <w:rPr>
          <w:sz w:val="26"/>
          <w:szCs w:val="26"/>
        </w:rPr>
        <w:t xml:space="preserve"> capacidade técnica e gerencial do proponente;</w:t>
      </w:r>
    </w:p>
    <w:p w14:paraId="0E4DE8E5" w14:textId="77777777" w:rsidR="000C6CEB" w:rsidRPr="000C6CEB" w:rsidRDefault="000C6CEB" w:rsidP="000C6CEB">
      <w:pPr>
        <w:pStyle w:val="NormalWeb"/>
        <w:spacing w:line="360" w:lineRule="auto"/>
        <w:ind w:firstLine="2835"/>
        <w:jc w:val="both"/>
        <w:rPr>
          <w:sz w:val="26"/>
          <w:szCs w:val="26"/>
        </w:rPr>
      </w:pPr>
      <w:r w:rsidRPr="000C6CEB">
        <w:rPr>
          <w:sz w:val="26"/>
          <w:szCs w:val="26"/>
        </w:rPr>
        <w:t>III - a relevância social, cultural, educacional, esportiva, econômica, turística, ambiental ou sanitária do projeto proposto;</w:t>
      </w:r>
    </w:p>
    <w:p w14:paraId="4EDB5B8F"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IV - </w:t>
      </w:r>
      <w:proofErr w:type="gramStart"/>
      <w:r w:rsidRPr="000C6CEB">
        <w:rPr>
          <w:sz w:val="26"/>
          <w:szCs w:val="26"/>
        </w:rPr>
        <w:t>a</w:t>
      </w:r>
      <w:proofErr w:type="gramEnd"/>
      <w:r w:rsidRPr="000C6CEB">
        <w:rPr>
          <w:sz w:val="26"/>
          <w:szCs w:val="26"/>
        </w:rPr>
        <w:t xml:space="preserve"> proporcionalidade entre os recursos solicitados e as contrapartidas oferecidas;</w:t>
      </w:r>
    </w:p>
    <w:p w14:paraId="4DA97F88"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V - </w:t>
      </w:r>
      <w:proofErr w:type="gramStart"/>
      <w:r w:rsidRPr="000C6CEB">
        <w:rPr>
          <w:sz w:val="26"/>
          <w:szCs w:val="26"/>
        </w:rPr>
        <w:t>a</w:t>
      </w:r>
      <w:proofErr w:type="gramEnd"/>
      <w:r w:rsidRPr="000C6CEB">
        <w:rPr>
          <w:sz w:val="26"/>
          <w:szCs w:val="26"/>
        </w:rPr>
        <w:t xml:space="preserve"> visibilidade institucional do Município no projeto proposto.</w:t>
      </w:r>
    </w:p>
    <w:p w14:paraId="40F95D1F" w14:textId="77777777" w:rsidR="000C6CEB" w:rsidRPr="000C6CEB" w:rsidRDefault="000C6CEB" w:rsidP="000C6CEB">
      <w:pPr>
        <w:pStyle w:val="NormalWeb"/>
        <w:spacing w:line="360" w:lineRule="auto"/>
        <w:ind w:firstLine="2835"/>
        <w:jc w:val="both"/>
        <w:rPr>
          <w:sz w:val="26"/>
          <w:szCs w:val="26"/>
        </w:rPr>
      </w:pPr>
      <w:r w:rsidRPr="000C6CEB">
        <w:rPr>
          <w:sz w:val="26"/>
          <w:szCs w:val="26"/>
        </w:rPr>
        <w:t>§ 1º Para mensuração de resultados do patrocínio, o município deverá apontar na justificativa a visibilidade e alcance do evento, relevância do evento para o público-alvo do patrocinador.</w:t>
      </w:r>
    </w:p>
    <w:p w14:paraId="0A205A77" w14:textId="77777777" w:rsidR="000C6CEB" w:rsidRPr="000C6CEB" w:rsidRDefault="000C6CEB" w:rsidP="000C6CEB">
      <w:pPr>
        <w:pStyle w:val="NormalWeb"/>
        <w:spacing w:line="360" w:lineRule="auto"/>
        <w:ind w:firstLine="2835"/>
        <w:jc w:val="both"/>
        <w:rPr>
          <w:sz w:val="26"/>
          <w:szCs w:val="26"/>
        </w:rPr>
      </w:pPr>
      <w:r w:rsidRPr="000C6CEB">
        <w:rPr>
          <w:sz w:val="26"/>
          <w:szCs w:val="26"/>
        </w:rPr>
        <w:t>§ 2º O resultado final será homologado através de decreto e a entidade beneficiária será convocada a assinar o respectivo contrato de patrocínio.</w:t>
      </w:r>
    </w:p>
    <w:p w14:paraId="79FA3B68" w14:textId="77777777" w:rsidR="000C6CEB" w:rsidRPr="000C6CEB" w:rsidRDefault="000C6CEB" w:rsidP="000C6CEB">
      <w:pPr>
        <w:pStyle w:val="NormalWeb"/>
        <w:spacing w:line="360" w:lineRule="auto"/>
        <w:ind w:firstLine="2835"/>
        <w:jc w:val="both"/>
        <w:rPr>
          <w:sz w:val="26"/>
          <w:szCs w:val="26"/>
        </w:rPr>
      </w:pPr>
      <w:r w:rsidRPr="000C6CEB">
        <w:rPr>
          <w:sz w:val="26"/>
          <w:szCs w:val="26"/>
        </w:rPr>
        <w:t>§ 3º O repasse dos valores obedecerá ao cronograma de desembolso constante do contrato de patrocínio.</w:t>
      </w:r>
    </w:p>
    <w:p w14:paraId="36DD35C8" w14:textId="77777777" w:rsidR="000C6CEB" w:rsidRPr="000C6CEB" w:rsidRDefault="000C6CEB" w:rsidP="000C6CEB">
      <w:pPr>
        <w:pStyle w:val="NormalWeb"/>
        <w:spacing w:line="360" w:lineRule="auto"/>
        <w:ind w:firstLine="2835"/>
        <w:jc w:val="both"/>
        <w:rPr>
          <w:sz w:val="26"/>
          <w:szCs w:val="26"/>
        </w:rPr>
      </w:pPr>
      <w:r w:rsidRPr="000C6CEB">
        <w:rPr>
          <w:sz w:val="26"/>
          <w:szCs w:val="26"/>
        </w:rPr>
        <w:lastRenderedPageBreak/>
        <w:t>§ 4º O Poder Executivo designará servidor público para atuar como fiscal na aplicação dos recursos concedidos a título de patrocínio.</w:t>
      </w:r>
    </w:p>
    <w:p w14:paraId="5F651837" w14:textId="77777777" w:rsidR="000C6CEB" w:rsidRPr="000C6CEB" w:rsidRDefault="000C6CEB" w:rsidP="000C6CEB">
      <w:pPr>
        <w:pStyle w:val="NormalWeb"/>
        <w:spacing w:line="360" w:lineRule="auto"/>
        <w:ind w:firstLine="2835"/>
        <w:jc w:val="both"/>
        <w:rPr>
          <w:sz w:val="26"/>
          <w:szCs w:val="26"/>
        </w:rPr>
      </w:pPr>
    </w:p>
    <w:p w14:paraId="445ED8A9" w14:textId="77777777" w:rsidR="000C6CEB" w:rsidRPr="000C6CEB" w:rsidRDefault="000C6CEB" w:rsidP="000C6CEB">
      <w:pPr>
        <w:pStyle w:val="NormalWeb"/>
        <w:spacing w:line="360" w:lineRule="auto"/>
        <w:ind w:firstLine="2835"/>
        <w:jc w:val="both"/>
        <w:rPr>
          <w:sz w:val="26"/>
          <w:szCs w:val="26"/>
        </w:rPr>
      </w:pPr>
      <w:r w:rsidRPr="000C6CEB">
        <w:rPr>
          <w:sz w:val="26"/>
          <w:szCs w:val="26"/>
        </w:rPr>
        <w:t>Art. 7º Nos eventos patrocinados pelo Município, o Poder Público fará a divulgação dos atos, programas, obras, serviços e campanhas que entender pertinente, observadas as disposições do artigo 37, § 1º, da Constituição Federal, vedada a promoção pessoal de autoridades ou servidores públicos.</w:t>
      </w:r>
    </w:p>
    <w:p w14:paraId="05AAADB4" w14:textId="77777777" w:rsidR="000C6CEB" w:rsidRPr="000C6CEB" w:rsidRDefault="000C6CEB" w:rsidP="000C6CEB">
      <w:pPr>
        <w:pStyle w:val="NormalWeb"/>
        <w:spacing w:line="360" w:lineRule="auto"/>
        <w:ind w:firstLine="2835"/>
        <w:jc w:val="both"/>
        <w:rPr>
          <w:sz w:val="26"/>
          <w:szCs w:val="26"/>
        </w:rPr>
      </w:pPr>
    </w:p>
    <w:p w14:paraId="7FD691DA" w14:textId="77777777" w:rsidR="000C6CEB" w:rsidRPr="000C6CEB" w:rsidRDefault="000C6CEB" w:rsidP="000C6CEB">
      <w:pPr>
        <w:pStyle w:val="NormalWeb"/>
        <w:spacing w:line="360" w:lineRule="auto"/>
        <w:ind w:firstLine="2835"/>
        <w:jc w:val="both"/>
        <w:rPr>
          <w:sz w:val="26"/>
          <w:szCs w:val="26"/>
        </w:rPr>
      </w:pPr>
      <w:r w:rsidRPr="000C6CEB">
        <w:rPr>
          <w:sz w:val="26"/>
          <w:szCs w:val="26"/>
        </w:rPr>
        <w:t>Art. 8º A entidade beneficiária de patrocínio municipal fica obrigada a prestar contas do valor recebido nos termos do regulamento.</w:t>
      </w:r>
    </w:p>
    <w:p w14:paraId="38BCBCD6" w14:textId="77777777" w:rsidR="000C6CEB" w:rsidRPr="000C6CEB" w:rsidRDefault="000C6CEB" w:rsidP="000C6CEB">
      <w:pPr>
        <w:pStyle w:val="NormalWeb"/>
        <w:spacing w:line="360" w:lineRule="auto"/>
        <w:ind w:firstLine="2835"/>
        <w:jc w:val="both"/>
        <w:rPr>
          <w:sz w:val="26"/>
          <w:szCs w:val="26"/>
        </w:rPr>
      </w:pPr>
      <w:r w:rsidRPr="000C6CEB">
        <w:rPr>
          <w:sz w:val="26"/>
          <w:szCs w:val="26"/>
        </w:rPr>
        <w:t>§ 1º O proponente que não prestar contas no prazo e nas condições estabelecidas no regulamento ficará impossibilitado de apresentar novos pedidos de patrocínio e de fazer parte de qualquer trabalho referente a projetos apresentados por outros proponentes, além de ser incluído no rol de dívida ativa do Município.</w:t>
      </w:r>
    </w:p>
    <w:p w14:paraId="4A2759C3" w14:textId="77777777" w:rsidR="000C6CEB" w:rsidRPr="000C6CEB" w:rsidRDefault="000C6CEB" w:rsidP="000C6CEB">
      <w:pPr>
        <w:pStyle w:val="NormalWeb"/>
        <w:spacing w:line="360" w:lineRule="auto"/>
        <w:ind w:firstLine="2835"/>
        <w:jc w:val="both"/>
        <w:rPr>
          <w:sz w:val="26"/>
          <w:szCs w:val="26"/>
        </w:rPr>
      </w:pPr>
      <w:r w:rsidRPr="000C6CEB">
        <w:rPr>
          <w:sz w:val="26"/>
          <w:szCs w:val="26"/>
        </w:rPr>
        <w:t>§ 2º A não comprovação da aplicação dos recursos, total ou parcialmente, nos prazos estipulados ou a aplicação poderá implicar:</w:t>
      </w:r>
    </w:p>
    <w:p w14:paraId="631A4260" w14:textId="1877496A" w:rsidR="000C6CEB" w:rsidRPr="000C6CEB" w:rsidRDefault="000C6CEB" w:rsidP="000C6CEB">
      <w:pPr>
        <w:pStyle w:val="NormalWeb"/>
        <w:spacing w:line="360" w:lineRule="auto"/>
        <w:ind w:firstLine="2835"/>
        <w:jc w:val="both"/>
        <w:rPr>
          <w:sz w:val="26"/>
          <w:szCs w:val="26"/>
        </w:rPr>
      </w:pPr>
      <w:r w:rsidRPr="000C6CEB">
        <w:rPr>
          <w:sz w:val="26"/>
          <w:szCs w:val="26"/>
        </w:rPr>
        <w:t xml:space="preserve">I - </w:t>
      </w:r>
      <w:proofErr w:type="gramStart"/>
      <w:r w:rsidRPr="000C6CEB">
        <w:rPr>
          <w:sz w:val="26"/>
          <w:szCs w:val="26"/>
        </w:rPr>
        <w:t>na</w:t>
      </w:r>
      <w:proofErr w:type="gramEnd"/>
      <w:r w:rsidRPr="000C6CEB">
        <w:rPr>
          <w:sz w:val="26"/>
          <w:szCs w:val="26"/>
        </w:rPr>
        <w:t xml:space="preserve"> devolução do valor integral ou parcial do patrocínio, corrigido monetariamente e </w:t>
      </w:r>
      <w:r w:rsidR="007B3DD9">
        <w:rPr>
          <w:sz w:val="26"/>
          <w:szCs w:val="26"/>
        </w:rPr>
        <w:t>c</w:t>
      </w:r>
      <w:r w:rsidRPr="000C6CEB">
        <w:rPr>
          <w:sz w:val="26"/>
          <w:szCs w:val="26"/>
        </w:rPr>
        <w:t>om juros legais;</w:t>
      </w:r>
    </w:p>
    <w:p w14:paraId="714F6500"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II - </w:t>
      </w:r>
      <w:proofErr w:type="gramStart"/>
      <w:r w:rsidRPr="000C6CEB">
        <w:rPr>
          <w:sz w:val="26"/>
          <w:szCs w:val="26"/>
        </w:rPr>
        <w:t>na</w:t>
      </w:r>
      <w:proofErr w:type="gramEnd"/>
      <w:r w:rsidRPr="000C6CEB">
        <w:rPr>
          <w:sz w:val="26"/>
          <w:szCs w:val="26"/>
        </w:rPr>
        <w:t xml:space="preserve"> inabilitação dos beneficiários do apoio do Município, por até 05 (cinco) anos consecutivos;</w:t>
      </w:r>
    </w:p>
    <w:p w14:paraId="4B536502" w14:textId="744DB887" w:rsidR="000C6CEB" w:rsidRPr="000C6CEB" w:rsidRDefault="007B3DD9" w:rsidP="000C6CEB">
      <w:pPr>
        <w:pStyle w:val="NormalWeb"/>
        <w:spacing w:line="360" w:lineRule="auto"/>
        <w:ind w:firstLine="2835"/>
        <w:jc w:val="both"/>
        <w:rPr>
          <w:sz w:val="26"/>
          <w:szCs w:val="26"/>
        </w:rPr>
      </w:pPr>
      <w:r>
        <w:rPr>
          <w:sz w:val="26"/>
          <w:szCs w:val="26"/>
        </w:rPr>
        <w:t>I</w:t>
      </w:r>
      <w:r w:rsidR="000C6CEB" w:rsidRPr="000C6CEB">
        <w:rPr>
          <w:sz w:val="26"/>
          <w:szCs w:val="26"/>
        </w:rPr>
        <w:t>II - na suspensão da execução do projeto, ação ou evento, se o mesmo estiver em curso;</w:t>
      </w:r>
    </w:p>
    <w:p w14:paraId="74987BD6"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IV - </w:t>
      </w:r>
      <w:proofErr w:type="gramStart"/>
      <w:r w:rsidRPr="000C6CEB">
        <w:rPr>
          <w:sz w:val="26"/>
          <w:szCs w:val="26"/>
        </w:rPr>
        <w:t>na</w:t>
      </w:r>
      <w:proofErr w:type="gramEnd"/>
      <w:r w:rsidRPr="000C6CEB">
        <w:rPr>
          <w:sz w:val="26"/>
          <w:szCs w:val="26"/>
        </w:rPr>
        <w:t xml:space="preserve"> aplicação de multa correspondente ao valor do patrocínio, podendo ser de 10% (dez por cento) a 100% (cem por cento) do valor total do apoio do Poder Público;</w:t>
      </w:r>
    </w:p>
    <w:p w14:paraId="0B539BA2"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V - </w:t>
      </w:r>
      <w:proofErr w:type="gramStart"/>
      <w:r w:rsidRPr="000C6CEB">
        <w:rPr>
          <w:sz w:val="26"/>
          <w:szCs w:val="26"/>
        </w:rPr>
        <w:t>nas</w:t>
      </w:r>
      <w:proofErr w:type="gramEnd"/>
      <w:r w:rsidRPr="000C6CEB">
        <w:rPr>
          <w:sz w:val="26"/>
          <w:szCs w:val="26"/>
        </w:rPr>
        <w:t xml:space="preserve"> sanções administrativas e penais cabíveis.</w:t>
      </w:r>
    </w:p>
    <w:p w14:paraId="218642A9" w14:textId="77777777" w:rsidR="000C6CEB" w:rsidRPr="000C6CEB" w:rsidRDefault="000C6CEB" w:rsidP="000C6CEB">
      <w:pPr>
        <w:pStyle w:val="NormalWeb"/>
        <w:spacing w:line="360" w:lineRule="auto"/>
        <w:ind w:firstLine="2835"/>
        <w:jc w:val="both"/>
        <w:rPr>
          <w:sz w:val="26"/>
          <w:szCs w:val="26"/>
        </w:rPr>
      </w:pPr>
    </w:p>
    <w:p w14:paraId="36B818B3" w14:textId="77777777" w:rsidR="000C6CEB" w:rsidRPr="000C6CEB" w:rsidRDefault="000C6CEB" w:rsidP="000C6CEB">
      <w:pPr>
        <w:pStyle w:val="NormalWeb"/>
        <w:spacing w:line="360" w:lineRule="auto"/>
        <w:ind w:firstLine="2835"/>
        <w:jc w:val="both"/>
        <w:rPr>
          <w:sz w:val="26"/>
          <w:szCs w:val="26"/>
        </w:rPr>
      </w:pPr>
      <w:r w:rsidRPr="000C6CEB">
        <w:rPr>
          <w:sz w:val="26"/>
          <w:szCs w:val="26"/>
        </w:rPr>
        <w:lastRenderedPageBreak/>
        <w:t>Art. 9º No protocolo de pedido de patrocínio, a entidade deverá apresentar as contrapartidas oferecidas ao Município, de forma detalhada e com cotas explicitadas, conforme regulamento.</w:t>
      </w:r>
    </w:p>
    <w:p w14:paraId="4F98538F" w14:textId="77777777" w:rsidR="000C6CEB" w:rsidRPr="000C6CEB" w:rsidRDefault="000C6CEB" w:rsidP="000C6CEB">
      <w:pPr>
        <w:pStyle w:val="NormalWeb"/>
        <w:spacing w:line="360" w:lineRule="auto"/>
        <w:ind w:firstLine="2835"/>
        <w:jc w:val="both"/>
        <w:rPr>
          <w:sz w:val="26"/>
          <w:szCs w:val="26"/>
        </w:rPr>
      </w:pPr>
    </w:p>
    <w:p w14:paraId="21CA6832" w14:textId="77777777" w:rsidR="000C6CEB" w:rsidRPr="000C6CEB" w:rsidRDefault="000C6CEB" w:rsidP="000C6CEB">
      <w:pPr>
        <w:pStyle w:val="NormalWeb"/>
        <w:spacing w:line="360" w:lineRule="auto"/>
        <w:ind w:firstLine="2835"/>
        <w:jc w:val="both"/>
        <w:rPr>
          <w:sz w:val="26"/>
          <w:szCs w:val="26"/>
        </w:rPr>
      </w:pPr>
      <w:r w:rsidRPr="000C6CEB">
        <w:rPr>
          <w:sz w:val="26"/>
          <w:szCs w:val="26"/>
        </w:rPr>
        <w:t>Art. 10. Os eventos realizados pelo Município, através da Administração Direta ou Indireta, poderão receber patrocínio de pessoas físicas ou jurídicas, com ou sem finalidade lucrativa, desde que comprovem regularidade fiscal, mediante apresentação das certidões de regularidade a serem definidas em ato administrativo do Poder Executivo.</w:t>
      </w:r>
    </w:p>
    <w:p w14:paraId="0412451A" w14:textId="77777777" w:rsidR="000C6CEB" w:rsidRPr="000C6CEB" w:rsidRDefault="000C6CEB" w:rsidP="000C6CEB">
      <w:pPr>
        <w:pStyle w:val="NormalWeb"/>
        <w:spacing w:line="360" w:lineRule="auto"/>
        <w:ind w:firstLine="2835"/>
        <w:jc w:val="both"/>
        <w:rPr>
          <w:sz w:val="26"/>
          <w:szCs w:val="26"/>
        </w:rPr>
      </w:pPr>
      <w:r w:rsidRPr="000C6CEB">
        <w:rPr>
          <w:sz w:val="26"/>
          <w:szCs w:val="26"/>
        </w:rPr>
        <w:t>§ 1º Não será admitido o patrocínio, aos eventos realizados pelo Município, através da Administração Direta ou Indireta, de pessoas físicas ou jurídicas que:</w:t>
      </w:r>
    </w:p>
    <w:p w14:paraId="1024DF04"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 - </w:t>
      </w:r>
      <w:proofErr w:type="gramStart"/>
      <w:r w:rsidRPr="000C6CEB">
        <w:rPr>
          <w:sz w:val="26"/>
          <w:szCs w:val="26"/>
        </w:rPr>
        <w:t>tiverem</w:t>
      </w:r>
      <w:proofErr w:type="gramEnd"/>
      <w:r w:rsidRPr="000C6CEB">
        <w:rPr>
          <w:sz w:val="26"/>
          <w:szCs w:val="26"/>
        </w:rPr>
        <w:t xml:space="preserve"> relação com entidade político-partidária;</w:t>
      </w:r>
    </w:p>
    <w:p w14:paraId="2DB83C96"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II - </w:t>
      </w:r>
      <w:proofErr w:type="gramStart"/>
      <w:r w:rsidRPr="000C6CEB">
        <w:rPr>
          <w:sz w:val="26"/>
          <w:szCs w:val="26"/>
        </w:rPr>
        <w:t>agredirem</w:t>
      </w:r>
      <w:proofErr w:type="gramEnd"/>
      <w:r w:rsidRPr="000C6CEB">
        <w:rPr>
          <w:sz w:val="26"/>
          <w:szCs w:val="26"/>
        </w:rPr>
        <w:t xml:space="preserve"> o meio-ambiente ou a saúde;</w:t>
      </w:r>
    </w:p>
    <w:p w14:paraId="5E8BE5E7" w14:textId="77777777" w:rsidR="000C6CEB" w:rsidRPr="000C6CEB" w:rsidRDefault="000C6CEB" w:rsidP="000C6CEB">
      <w:pPr>
        <w:pStyle w:val="NormalWeb"/>
        <w:spacing w:line="360" w:lineRule="auto"/>
        <w:ind w:firstLine="2835"/>
        <w:jc w:val="both"/>
        <w:rPr>
          <w:sz w:val="26"/>
          <w:szCs w:val="26"/>
        </w:rPr>
      </w:pPr>
      <w:r w:rsidRPr="000C6CEB">
        <w:rPr>
          <w:sz w:val="26"/>
          <w:szCs w:val="26"/>
        </w:rPr>
        <w:t>III - violarem as normas de posturas do Município;</w:t>
      </w:r>
    </w:p>
    <w:p w14:paraId="65C62E79"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IV - </w:t>
      </w:r>
      <w:proofErr w:type="gramStart"/>
      <w:r w:rsidRPr="000C6CEB">
        <w:rPr>
          <w:sz w:val="26"/>
          <w:szCs w:val="26"/>
        </w:rPr>
        <w:t>utilizarem</w:t>
      </w:r>
      <w:proofErr w:type="gramEnd"/>
      <w:r w:rsidRPr="000C6CEB">
        <w:rPr>
          <w:sz w:val="26"/>
          <w:szCs w:val="26"/>
        </w:rPr>
        <w:t xml:space="preserve"> nomes, símbolos ou imagens que caracterizem promoção pessoal de agente público;</w:t>
      </w:r>
    </w:p>
    <w:p w14:paraId="1E8B73BE" w14:textId="77777777" w:rsidR="000C6CEB" w:rsidRPr="000C6CEB" w:rsidRDefault="000C6CEB" w:rsidP="000C6CEB">
      <w:pPr>
        <w:pStyle w:val="NormalWeb"/>
        <w:spacing w:line="360" w:lineRule="auto"/>
        <w:ind w:firstLine="2835"/>
        <w:jc w:val="both"/>
        <w:rPr>
          <w:sz w:val="26"/>
          <w:szCs w:val="26"/>
        </w:rPr>
      </w:pPr>
      <w:r w:rsidRPr="000C6CEB">
        <w:rPr>
          <w:sz w:val="26"/>
          <w:szCs w:val="26"/>
        </w:rPr>
        <w:t xml:space="preserve">V - </w:t>
      </w:r>
      <w:proofErr w:type="gramStart"/>
      <w:r w:rsidRPr="000C6CEB">
        <w:rPr>
          <w:sz w:val="26"/>
          <w:szCs w:val="26"/>
        </w:rPr>
        <w:t>caracterizem</w:t>
      </w:r>
      <w:proofErr w:type="gramEnd"/>
      <w:r w:rsidRPr="000C6CEB">
        <w:rPr>
          <w:sz w:val="26"/>
          <w:szCs w:val="26"/>
        </w:rPr>
        <w:t xml:space="preserve"> infringência à legislação penal, consumerista, dos direitos da criança e do adolescente, das pessoas com deficiência ou dos idosos.</w:t>
      </w:r>
    </w:p>
    <w:p w14:paraId="53AAB408" w14:textId="77777777" w:rsidR="000C6CEB" w:rsidRPr="000C6CEB" w:rsidRDefault="000C6CEB" w:rsidP="000C6CEB">
      <w:pPr>
        <w:pStyle w:val="NormalWeb"/>
        <w:spacing w:line="360" w:lineRule="auto"/>
        <w:ind w:firstLine="2835"/>
        <w:jc w:val="both"/>
        <w:rPr>
          <w:sz w:val="26"/>
          <w:szCs w:val="26"/>
        </w:rPr>
      </w:pPr>
      <w:r w:rsidRPr="000C6CEB">
        <w:rPr>
          <w:sz w:val="26"/>
          <w:szCs w:val="26"/>
        </w:rPr>
        <w:t>§ 2º A observância dos critérios estabelecidos nos incisos deste artigo será avaliada pela Comissão Especial Permanente, a quem competirá, nos termos do regulamento, deliberar sobre a admissibilidade do patrocínio.</w:t>
      </w:r>
    </w:p>
    <w:p w14:paraId="56C97431" w14:textId="77777777" w:rsidR="000C6CEB" w:rsidRPr="000C6CEB" w:rsidRDefault="000C6CEB" w:rsidP="000C6CEB">
      <w:pPr>
        <w:pStyle w:val="NormalWeb"/>
        <w:spacing w:line="360" w:lineRule="auto"/>
        <w:ind w:firstLine="2835"/>
        <w:jc w:val="both"/>
        <w:rPr>
          <w:sz w:val="26"/>
          <w:szCs w:val="26"/>
        </w:rPr>
      </w:pPr>
    </w:p>
    <w:p w14:paraId="097B5B1D" w14:textId="77777777" w:rsidR="000C6CEB" w:rsidRPr="000C6CEB" w:rsidRDefault="000C6CEB" w:rsidP="000C6CEB">
      <w:pPr>
        <w:pStyle w:val="NormalWeb"/>
        <w:spacing w:line="360" w:lineRule="auto"/>
        <w:ind w:firstLine="2835"/>
        <w:jc w:val="both"/>
        <w:rPr>
          <w:sz w:val="26"/>
          <w:szCs w:val="26"/>
        </w:rPr>
      </w:pPr>
      <w:r w:rsidRPr="000C6CEB">
        <w:rPr>
          <w:sz w:val="26"/>
          <w:szCs w:val="26"/>
        </w:rPr>
        <w:t>Art. 11. É permitida a divulgação dos patrocinadores de eventos públicos, por áudio ou mídia impressa, nos espaços disponíveis e previamente definidos pela Administração Pública, conforme regulamento.</w:t>
      </w:r>
    </w:p>
    <w:p w14:paraId="5C631CCF" w14:textId="77777777" w:rsidR="000C6CEB" w:rsidRPr="000C6CEB" w:rsidRDefault="000C6CEB" w:rsidP="000C6CEB">
      <w:pPr>
        <w:pStyle w:val="NormalWeb"/>
        <w:spacing w:line="360" w:lineRule="auto"/>
        <w:ind w:firstLine="2835"/>
        <w:jc w:val="both"/>
        <w:rPr>
          <w:sz w:val="26"/>
          <w:szCs w:val="26"/>
        </w:rPr>
      </w:pPr>
    </w:p>
    <w:p w14:paraId="615510A8" w14:textId="77777777" w:rsidR="000C6CEB" w:rsidRPr="000C6CEB" w:rsidRDefault="000C6CEB" w:rsidP="000C6CEB">
      <w:pPr>
        <w:pStyle w:val="NormalWeb"/>
        <w:spacing w:line="360" w:lineRule="auto"/>
        <w:ind w:firstLine="2835"/>
        <w:jc w:val="both"/>
        <w:rPr>
          <w:sz w:val="26"/>
          <w:szCs w:val="26"/>
        </w:rPr>
      </w:pPr>
      <w:r w:rsidRPr="000C6CEB">
        <w:rPr>
          <w:sz w:val="26"/>
          <w:szCs w:val="26"/>
        </w:rPr>
        <w:lastRenderedPageBreak/>
        <w:t>Art. 12. O valor total dos patrocínios concedidos pelo Município, em cada exercício financeiro, não poderá exceder 0,6% (seis décimos por cento) da receita corrente líquida (RCL) verificada no exercício anterior.</w:t>
      </w:r>
    </w:p>
    <w:p w14:paraId="176CE69C" w14:textId="77777777" w:rsidR="000C6CEB" w:rsidRPr="000C6CEB" w:rsidRDefault="000C6CEB" w:rsidP="000C6CEB">
      <w:pPr>
        <w:pStyle w:val="NormalWeb"/>
        <w:spacing w:line="360" w:lineRule="auto"/>
        <w:ind w:firstLine="2835"/>
        <w:jc w:val="both"/>
        <w:rPr>
          <w:sz w:val="26"/>
          <w:szCs w:val="26"/>
        </w:rPr>
      </w:pPr>
    </w:p>
    <w:p w14:paraId="47D79F86" w14:textId="77777777" w:rsidR="000C6CEB" w:rsidRPr="000C6CEB" w:rsidRDefault="000C6CEB" w:rsidP="000C6CEB">
      <w:pPr>
        <w:pStyle w:val="NormalWeb"/>
        <w:spacing w:line="360" w:lineRule="auto"/>
        <w:ind w:firstLine="2835"/>
        <w:jc w:val="both"/>
        <w:rPr>
          <w:sz w:val="26"/>
          <w:szCs w:val="26"/>
        </w:rPr>
      </w:pPr>
      <w:r w:rsidRPr="000C6CEB">
        <w:rPr>
          <w:sz w:val="26"/>
          <w:szCs w:val="26"/>
        </w:rPr>
        <w:t>Art. 13. As despesas decorrentes desta Lei correrão à conta das dotações consignadas na Lei orçamentária anual do Município de Salto do Jacuí.</w:t>
      </w:r>
    </w:p>
    <w:p w14:paraId="360FC201" w14:textId="77777777" w:rsidR="000C6CEB" w:rsidRPr="000C6CEB" w:rsidRDefault="000C6CEB" w:rsidP="000C6CEB">
      <w:pPr>
        <w:pStyle w:val="NormalWeb"/>
        <w:spacing w:line="360" w:lineRule="auto"/>
        <w:ind w:firstLine="2835"/>
        <w:jc w:val="both"/>
        <w:rPr>
          <w:sz w:val="26"/>
          <w:szCs w:val="26"/>
        </w:rPr>
      </w:pPr>
    </w:p>
    <w:p w14:paraId="1592708A" w14:textId="77777777" w:rsidR="000C6CEB" w:rsidRPr="000C6CEB" w:rsidRDefault="000C6CEB" w:rsidP="000C6CEB">
      <w:pPr>
        <w:pStyle w:val="NormalWeb"/>
        <w:spacing w:line="360" w:lineRule="auto"/>
        <w:ind w:firstLine="2835"/>
        <w:jc w:val="both"/>
        <w:rPr>
          <w:sz w:val="26"/>
          <w:szCs w:val="26"/>
        </w:rPr>
      </w:pPr>
      <w:r w:rsidRPr="000C6CEB">
        <w:rPr>
          <w:sz w:val="26"/>
          <w:szCs w:val="26"/>
        </w:rPr>
        <w:t>Art. 14. Esta Lei será regulamentada por decreto do Poder Executivo, no que couber.</w:t>
      </w:r>
    </w:p>
    <w:p w14:paraId="2DF41F3F" w14:textId="77777777" w:rsidR="000C6CEB" w:rsidRPr="000C6CEB" w:rsidRDefault="000C6CEB" w:rsidP="000C6CEB">
      <w:pPr>
        <w:pStyle w:val="NormalWeb"/>
        <w:spacing w:line="360" w:lineRule="auto"/>
        <w:ind w:firstLine="2835"/>
        <w:jc w:val="both"/>
        <w:rPr>
          <w:sz w:val="26"/>
          <w:szCs w:val="26"/>
        </w:rPr>
      </w:pPr>
    </w:p>
    <w:p w14:paraId="3E605D6A" w14:textId="095F87CF" w:rsidR="00DC10F0" w:rsidRPr="001A0C3C" w:rsidRDefault="000C6CEB" w:rsidP="000C6CEB">
      <w:pPr>
        <w:pStyle w:val="NormalWeb"/>
        <w:spacing w:line="360" w:lineRule="auto"/>
        <w:ind w:firstLine="2835"/>
        <w:jc w:val="both"/>
        <w:rPr>
          <w:rFonts w:eastAsia="SimSun"/>
          <w:sz w:val="26"/>
          <w:szCs w:val="26"/>
        </w:rPr>
      </w:pPr>
      <w:r w:rsidRPr="000C6CEB">
        <w:rPr>
          <w:sz w:val="26"/>
          <w:szCs w:val="26"/>
        </w:rPr>
        <w:t>Art. 15. Esta Lei entra em vigor na data de sua publicação.</w:t>
      </w:r>
    </w:p>
    <w:p w14:paraId="524C8B13" w14:textId="77777777" w:rsidR="007B3DD9" w:rsidRDefault="005A7668" w:rsidP="00BA0ECE">
      <w:pPr>
        <w:pStyle w:val="NormalWeb"/>
        <w:spacing w:line="360" w:lineRule="auto"/>
        <w:ind w:firstLine="709"/>
        <w:jc w:val="both"/>
        <w:rPr>
          <w:rFonts w:eastAsia="SimSun"/>
          <w:sz w:val="26"/>
          <w:szCs w:val="26"/>
        </w:rPr>
      </w:pPr>
      <w:r w:rsidRPr="001A0C3C">
        <w:rPr>
          <w:rFonts w:eastAsia="SimSun"/>
          <w:sz w:val="26"/>
          <w:szCs w:val="26"/>
        </w:rPr>
        <w:tab/>
      </w:r>
      <w:r w:rsidRPr="001A0C3C">
        <w:rPr>
          <w:rFonts w:eastAsia="SimSun"/>
          <w:sz w:val="26"/>
          <w:szCs w:val="26"/>
        </w:rPr>
        <w:tab/>
      </w:r>
      <w:r w:rsidR="008D7F96" w:rsidRPr="001A0C3C">
        <w:rPr>
          <w:rFonts w:eastAsia="SimSun"/>
          <w:sz w:val="26"/>
          <w:szCs w:val="26"/>
        </w:rPr>
        <w:tab/>
      </w:r>
      <w:r w:rsidR="008D7F96" w:rsidRPr="001A0C3C">
        <w:rPr>
          <w:rFonts w:eastAsia="SimSun"/>
          <w:sz w:val="26"/>
          <w:szCs w:val="26"/>
        </w:rPr>
        <w:tab/>
      </w:r>
    </w:p>
    <w:p w14:paraId="11EC8892" w14:textId="3D1B1049" w:rsidR="00530DE5" w:rsidRPr="001A0C3C" w:rsidRDefault="005A7668" w:rsidP="007B3DD9">
      <w:pPr>
        <w:pStyle w:val="NormalWeb"/>
        <w:spacing w:line="360" w:lineRule="auto"/>
        <w:ind w:left="2123" w:firstLine="709"/>
        <w:jc w:val="both"/>
        <w:rPr>
          <w:rFonts w:eastAsia="SimSun"/>
          <w:sz w:val="26"/>
          <w:szCs w:val="26"/>
        </w:rPr>
      </w:pPr>
      <w:r w:rsidRPr="001A0C3C">
        <w:rPr>
          <w:rFonts w:eastAsia="SimSun"/>
          <w:sz w:val="26"/>
          <w:szCs w:val="26"/>
        </w:rPr>
        <w:t xml:space="preserve">Salto do Jacuí, </w:t>
      </w:r>
      <w:r w:rsidR="00640FDF">
        <w:rPr>
          <w:rFonts w:eastAsia="SimSun"/>
          <w:sz w:val="26"/>
          <w:szCs w:val="26"/>
        </w:rPr>
        <w:t>30</w:t>
      </w:r>
      <w:r w:rsidR="008D7F96" w:rsidRPr="001A0C3C">
        <w:rPr>
          <w:rFonts w:eastAsia="SimSun"/>
          <w:sz w:val="26"/>
          <w:szCs w:val="26"/>
        </w:rPr>
        <w:t xml:space="preserve"> de </w:t>
      </w:r>
      <w:r w:rsidR="00640FDF">
        <w:rPr>
          <w:rFonts w:eastAsia="SimSun"/>
          <w:sz w:val="26"/>
          <w:szCs w:val="26"/>
        </w:rPr>
        <w:t>setem</w:t>
      </w:r>
      <w:r w:rsidR="00087E70" w:rsidRPr="001A0C3C">
        <w:rPr>
          <w:rFonts w:eastAsia="SimSun"/>
          <w:sz w:val="26"/>
          <w:szCs w:val="26"/>
        </w:rPr>
        <w:t xml:space="preserve">bro </w:t>
      </w:r>
      <w:r w:rsidR="00D508AE" w:rsidRPr="001A0C3C">
        <w:rPr>
          <w:rFonts w:eastAsia="SimSun"/>
          <w:sz w:val="26"/>
          <w:szCs w:val="26"/>
        </w:rPr>
        <w:t>de 202</w:t>
      </w:r>
      <w:r w:rsidR="00640FDF">
        <w:rPr>
          <w:rFonts w:eastAsia="SimSun"/>
          <w:sz w:val="26"/>
          <w:szCs w:val="26"/>
        </w:rPr>
        <w:t>5</w:t>
      </w:r>
      <w:r w:rsidR="008D7F96" w:rsidRPr="001A0C3C">
        <w:rPr>
          <w:rFonts w:eastAsia="SimSun"/>
          <w:sz w:val="26"/>
          <w:szCs w:val="26"/>
        </w:rPr>
        <w:t>.</w:t>
      </w:r>
      <w:r w:rsidR="006A752E" w:rsidRPr="001A0C3C">
        <w:rPr>
          <w:rFonts w:eastAsia="SimSun"/>
          <w:sz w:val="26"/>
          <w:szCs w:val="26"/>
        </w:rPr>
        <w:tab/>
      </w:r>
    </w:p>
    <w:p w14:paraId="3A401372" w14:textId="77777777" w:rsidR="006A752E" w:rsidRPr="001A0C3C" w:rsidRDefault="006A752E" w:rsidP="00BA0ECE">
      <w:pPr>
        <w:pStyle w:val="NormalWeb"/>
        <w:spacing w:line="360" w:lineRule="auto"/>
        <w:ind w:firstLine="709"/>
        <w:jc w:val="both"/>
        <w:rPr>
          <w:rFonts w:eastAsia="SimSun"/>
          <w:sz w:val="26"/>
          <w:szCs w:val="26"/>
        </w:rPr>
      </w:pPr>
      <w:r w:rsidRPr="001A0C3C">
        <w:rPr>
          <w:rFonts w:eastAsia="SimSun"/>
          <w:sz w:val="26"/>
          <w:szCs w:val="26"/>
        </w:rPr>
        <w:tab/>
      </w:r>
      <w:r w:rsidRPr="001A0C3C">
        <w:rPr>
          <w:rFonts w:eastAsia="SimSun"/>
          <w:sz w:val="26"/>
          <w:szCs w:val="26"/>
        </w:rPr>
        <w:tab/>
      </w:r>
    </w:p>
    <w:p w14:paraId="4736BE0D" w14:textId="77777777" w:rsidR="00523164" w:rsidRPr="001A0C3C" w:rsidRDefault="00523164" w:rsidP="00BA0ECE">
      <w:pPr>
        <w:pStyle w:val="NormalWeb"/>
        <w:spacing w:line="360" w:lineRule="auto"/>
        <w:ind w:firstLine="709"/>
        <w:jc w:val="both"/>
        <w:rPr>
          <w:rFonts w:eastAsia="SimSun"/>
          <w:sz w:val="26"/>
          <w:szCs w:val="26"/>
        </w:rPr>
      </w:pPr>
    </w:p>
    <w:p w14:paraId="1A25D70F" w14:textId="77777777" w:rsidR="000E1133" w:rsidRPr="001A0C3C" w:rsidRDefault="000E1133" w:rsidP="00BA0ECE">
      <w:pPr>
        <w:pStyle w:val="NormalWeb"/>
        <w:spacing w:line="360" w:lineRule="auto"/>
        <w:ind w:firstLine="709"/>
        <w:jc w:val="both"/>
        <w:rPr>
          <w:rFonts w:eastAsia="SimSun"/>
          <w:sz w:val="26"/>
          <w:szCs w:val="26"/>
        </w:rPr>
      </w:pPr>
    </w:p>
    <w:p w14:paraId="38B8283A" w14:textId="77777777" w:rsidR="006A752E" w:rsidRPr="001A0C3C" w:rsidRDefault="005226AC" w:rsidP="00BA0ECE">
      <w:pPr>
        <w:spacing w:line="360" w:lineRule="auto"/>
        <w:ind w:left="3539" w:firstLine="709"/>
        <w:jc w:val="both"/>
        <w:rPr>
          <w:rFonts w:eastAsia="SimSun"/>
          <w:b/>
          <w:sz w:val="26"/>
          <w:szCs w:val="26"/>
        </w:rPr>
      </w:pPr>
      <w:r w:rsidRPr="001A0C3C">
        <w:rPr>
          <w:rFonts w:eastAsia="SimSun"/>
          <w:b/>
          <w:sz w:val="26"/>
          <w:szCs w:val="26"/>
        </w:rPr>
        <w:t>Ronaldo Olímpio Pereira de Moraes</w:t>
      </w:r>
    </w:p>
    <w:p w14:paraId="0BEC0161" w14:textId="77777777" w:rsidR="009041B4" w:rsidRPr="001A0C3C" w:rsidRDefault="005226AC" w:rsidP="00BA0ECE">
      <w:pPr>
        <w:spacing w:line="360" w:lineRule="auto"/>
        <w:ind w:left="4247" w:firstLine="709"/>
        <w:jc w:val="both"/>
        <w:rPr>
          <w:rFonts w:eastAsia="SimSun"/>
          <w:b/>
          <w:sz w:val="26"/>
          <w:szCs w:val="26"/>
        </w:rPr>
      </w:pPr>
      <w:r w:rsidRPr="001A0C3C">
        <w:rPr>
          <w:rFonts w:eastAsia="SimSun"/>
          <w:b/>
          <w:sz w:val="26"/>
          <w:szCs w:val="26"/>
        </w:rPr>
        <w:t xml:space="preserve">     </w:t>
      </w:r>
      <w:r w:rsidR="00530DE5" w:rsidRPr="001A0C3C">
        <w:rPr>
          <w:rFonts w:eastAsia="SimSun"/>
          <w:b/>
          <w:sz w:val="26"/>
          <w:szCs w:val="26"/>
        </w:rPr>
        <w:t xml:space="preserve">Prefeito Municipal </w:t>
      </w:r>
    </w:p>
    <w:p w14:paraId="77FDA493" w14:textId="77777777" w:rsidR="007F6572" w:rsidRPr="001A0C3C" w:rsidRDefault="00B44C24" w:rsidP="00D15208">
      <w:pPr>
        <w:spacing w:after="160" w:line="360" w:lineRule="auto"/>
        <w:jc w:val="center"/>
        <w:rPr>
          <w:rFonts w:eastAsia="SimSun"/>
          <w:b/>
          <w:sz w:val="26"/>
          <w:szCs w:val="26"/>
        </w:rPr>
      </w:pPr>
      <w:r w:rsidRPr="001A0C3C">
        <w:rPr>
          <w:rFonts w:eastAsia="SimSun"/>
          <w:b/>
          <w:sz w:val="26"/>
          <w:szCs w:val="26"/>
        </w:rPr>
        <w:br w:type="page"/>
      </w:r>
      <w:r w:rsidR="000E1133" w:rsidRPr="001A0C3C">
        <w:rPr>
          <w:rFonts w:eastAsia="SimSun"/>
          <w:b/>
          <w:sz w:val="26"/>
          <w:szCs w:val="26"/>
        </w:rPr>
        <w:lastRenderedPageBreak/>
        <w:t>JUST</w:t>
      </w:r>
      <w:r w:rsidR="007F6572" w:rsidRPr="001A0C3C">
        <w:rPr>
          <w:rFonts w:eastAsia="SimSun"/>
          <w:b/>
          <w:sz w:val="26"/>
          <w:szCs w:val="26"/>
        </w:rPr>
        <w:t>IFICATIVA</w:t>
      </w:r>
    </w:p>
    <w:p w14:paraId="589FA066" w14:textId="77777777" w:rsidR="007F6572" w:rsidRPr="001A0C3C" w:rsidRDefault="007F6572" w:rsidP="00BA0ECE">
      <w:pPr>
        <w:spacing w:line="360" w:lineRule="auto"/>
        <w:ind w:left="2832"/>
        <w:jc w:val="both"/>
        <w:rPr>
          <w:rFonts w:eastAsia="SimSun"/>
          <w:b/>
          <w:sz w:val="26"/>
          <w:szCs w:val="26"/>
        </w:rPr>
      </w:pPr>
    </w:p>
    <w:p w14:paraId="7ED952C6" w14:textId="77777777" w:rsidR="007F6572" w:rsidRPr="001A0C3C" w:rsidRDefault="007F6572" w:rsidP="00BA0ECE">
      <w:pPr>
        <w:spacing w:line="360" w:lineRule="auto"/>
        <w:ind w:left="2832"/>
        <w:jc w:val="both"/>
        <w:rPr>
          <w:rFonts w:eastAsia="SimSun"/>
          <w:b/>
          <w:sz w:val="26"/>
          <w:szCs w:val="26"/>
        </w:rPr>
      </w:pPr>
      <w:r w:rsidRPr="001A0C3C">
        <w:rPr>
          <w:rFonts w:eastAsia="SimSun"/>
          <w:b/>
          <w:sz w:val="26"/>
          <w:szCs w:val="26"/>
        </w:rPr>
        <w:t>Senhora Presidente</w:t>
      </w:r>
    </w:p>
    <w:p w14:paraId="72498172" w14:textId="77777777" w:rsidR="007F6572" w:rsidRPr="001A0C3C" w:rsidRDefault="007F6572" w:rsidP="00BA0ECE">
      <w:pPr>
        <w:spacing w:line="360" w:lineRule="auto"/>
        <w:ind w:left="2832"/>
        <w:jc w:val="both"/>
        <w:rPr>
          <w:rFonts w:eastAsia="SimSun"/>
          <w:b/>
          <w:sz w:val="26"/>
          <w:szCs w:val="26"/>
        </w:rPr>
      </w:pPr>
      <w:r w:rsidRPr="001A0C3C">
        <w:rPr>
          <w:rFonts w:eastAsia="SimSun"/>
          <w:b/>
          <w:sz w:val="26"/>
          <w:szCs w:val="26"/>
        </w:rPr>
        <w:t>Nobres Vereadores</w:t>
      </w:r>
    </w:p>
    <w:p w14:paraId="08F7D4A6" w14:textId="77777777" w:rsidR="00CA2133" w:rsidRPr="001A0C3C" w:rsidRDefault="007F6572" w:rsidP="00C3254E">
      <w:pPr>
        <w:spacing w:line="360" w:lineRule="auto"/>
        <w:jc w:val="both"/>
        <w:rPr>
          <w:sz w:val="26"/>
          <w:szCs w:val="26"/>
        </w:rPr>
      </w:pPr>
      <w:r w:rsidRPr="001A0C3C">
        <w:rPr>
          <w:rFonts w:eastAsia="SimSun"/>
          <w:b/>
          <w:sz w:val="26"/>
          <w:szCs w:val="26"/>
        </w:rPr>
        <w:tab/>
      </w:r>
      <w:r w:rsidRPr="001A0C3C">
        <w:rPr>
          <w:rFonts w:eastAsia="SimSun"/>
          <w:b/>
          <w:sz w:val="26"/>
          <w:szCs w:val="26"/>
        </w:rPr>
        <w:tab/>
      </w:r>
      <w:r w:rsidRPr="001A0C3C">
        <w:rPr>
          <w:rFonts w:eastAsia="SimSun"/>
          <w:b/>
          <w:sz w:val="26"/>
          <w:szCs w:val="26"/>
        </w:rPr>
        <w:tab/>
      </w:r>
    </w:p>
    <w:p w14:paraId="26A59CE1" w14:textId="43DD9FCC" w:rsidR="00541764" w:rsidRDefault="00BA0ECE" w:rsidP="00C3254E">
      <w:pPr>
        <w:spacing w:line="360" w:lineRule="auto"/>
        <w:ind w:firstLine="708"/>
        <w:jc w:val="both"/>
        <w:rPr>
          <w:sz w:val="26"/>
          <w:szCs w:val="26"/>
        </w:rPr>
      </w:pPr>
      <w:r w:rsidRPr="001A0C3C">
        <w:rPr>
          <w:sz w:val="26"/>
          <w:szCs w:val="26"/>
        </w:rPr>
        <w:t xml:space="preserve">O Projeto de Lei nº </w:t>
      </w:r>
      <w:r w:rsidR="00640FDF">
        <w:rPr>
          <w:sz w:val="26"/>
          <w:szCs w:val="26"/>
        </w:rPr>
        <w:t>307</w:t>
      </w:r>
      <w:r w:rsidR="007B3DD9">
        <w:rPr>
          <w:sz w:val="26"/>
          <w:szCs w:val="26"/>
        </w:rPr>
        <w:t>4</w:t>
      </w:r>
      <w:r w:rsidRPr="001A0C3C">
        <w:rPr>
          <w:sz w:val="26"/>
          <w:szCs w:val="26"/>
        </w:rPr>
        <w:t>/202</w:t>
      </w:r>
      <w:r w:rsidR="007B3DD9">
        <w:rPr>
          <w:sz w:val="26"/>
          <w:szCs w:val="26"/>
        </w:rPr>
        <w:t>5</w:t>
      </w:r>
      <w:r w:rsidRPr="001A0C3C">
        <w:rPr>
          <w:sz w:val="26"/>
          <w:szCs w:val="26"/>
        </w:rPr>
        <w:t xml:space="preserve">, que ora estamos encaminhando para apreciação e aprovação por parte desta Colenda Câmara de Vereadores, </w:t>
      </w:r>
      <w:r w:rsidR="00087E70" w:rsidRPr="001A0C3C">
        <w:rPr>
          <w:sz w:val="26"/>
          <w:szCs w:val="26"/>
        </w:rPr>
        <w:t xml:space="preserve">autoriza o Poder Executivo Municipal a </w:t>
      </w:r>
      <w:r w:rsidR="007B3DD9" w:rsidRPr="007B3DD9">
        <w:rPr>
          <w:sz w:val="26"/>
          <w:szCs w:val="26"/>
        </w:rPr>
        <w:t>estabelece</w:t>
      </w:r>
      <w:r w:rsidR="007B3DD9">
        <w:rPr>
          <w:sz w:val="26"/>
          <w:szCs w:val="26"/>
        </w:rPr>
        <w:t>r</w:t>
      </w:r>
      <w:r w:rsidR="007B3DD9" w:rsidRPr="007B3DD9">
        <w:rPr>
          <w:sz w:val="26"/>
          <w:szCs w:val="26"/>
        </w:rPr>
        <w:t xml:space="preserve"> normas de celebração de contratos de patrocínio nos quais o Poder Executivo Municipal figura como patrocinadora ou patrocinada</w:t>
      </w:r>
      <w:r w:rsidR="00087E70" w:rsidRPr="001A0C3C">
        <w:rPr>
          <w:sz w:val="26"/>
          <w:szCs w:val="26"/>
        </w:rPr>
        <w:t>.</w:t>
      </w:r>
    </w:p>
    <w:p w14:paraId="75BF209E" w14:textId="77777777" w:rsidR="007B3DD9" w:rsidRDefault="007B3DD9" w:rsidP="00C3254E">
      <w:pPr>
        <w:spacing w:line="360" w:lineRule="auto"/>
        <w:ind w:firstLine="708"/>
        <w:jc w:val="both"/>
        <w:rPr>
          <w:sz w:val="26"/>
          <w:szCs w:val="26"/>
        </w:rPr>
      </w:pPr>
    </w:p>
    <w:p w14:paraId="547EF997" w14:textId="4BD53CDB" w:rsidR="007B3DD9" w:rsidRPr="001A0C3C" w:rsidRDefault="007B3DD9" w:rsidP="00C3254E">
      <w:pPr>
        <w:spacing w:line="360" w:lineRule="auto"/>
        <w:ind w:firstLine="708"/>
        <w:jc w:val="both"/>
        <w:rPr>
          <w:sz w:val="26"/>
          <w:szCs w:val="26"/>
        </w:rPr>
      </w:pPr>
      <w:r>
        <w:rPr>
          <w:sz w:val="26"/>
          <w:szCs w:val="26"/>
        </w:rPr>
        <w:t>As razões que motivam o encaminhamento do presente Projeto de Lei seguem, em anexo, através do Ofício 133/2025, exarado pela Secretaria Municipal de Mineração, Indústria, Comércio, Turismo e Desporto.</w:t>
      </w:r>
    </w:p>
    <w:p w14:paraId="3A801C89" w14:textId="77777777" w:rsidR="00087E70" w:rsidRPr="001A0C3C" w:rsidRDefault="00087E70" w:rsidP="00C3254E">
      <w:pPr>
        <w:spacing w:line="360" w:lineRule="auto"/>
        <w:ind w:firstLine="708"/>
        <w:jc w:val="both"/>
        <w:rPr>
          <w:sz w:val="26"/>
          <w:szCs w:val="26"/>
        </w:rPr>
      </w:pPr>
    </w:p>
    <w:p w14:paraId="5FD38178" w14:textId="77777777" w:rsidR="00BA0ECE" w:rsidRPr="001A0C3C" w:rsidRDefault="00BA0ECE" w:rsidP="00C3254E">
      <w:pPr>
        <w:spacing w:line="360" w:lineRule="auto"/>
        <w:ind w:firstLine="708"/>
        <w:jc w:val="both"/>
        <w:rPr>
          <w:sz w:val="26"/>
          <w:szCs w:val="26"/>
        </w:rPr>
      </w:pPr>
      <w:r w:rsidRPr="001A0C3C">
        <w:rPr>
          <w:sz w:val="26"/>
          <w:szCs w:val="26"/>
        </w:rPr>
        <w:t>Colocamo-nos ao dispor dos Nobres Edis para quaisquer esclarecimentos que se fizerem necessários, ao mesmo tempo em que renovamos os nossos cumprimentos.</w:t>
      </w:r>
    </w:p>
    <w:p w14:paraId="501AC04B" w14:textId="77777777" w:rsidR="00BA0ECE" w:rsidRPr="001A0C3C" w:rsidRDefault="00BA0ECE" w:rsidP="00BA0ECE">
      <w:pPr>
        <w:spacing w:line="360" w:lineRule="auto"/>
        <w:ind w:firstLine="3696"/>
        <w:jc w:val="both"/>
        <w:rPr>
          <w:sz w:val="26"/>
          <w:szCs w:val="26"/>
        </w:rPr>
      </w:pPr>
    </w:p>
    <w:p w14:paraId="2D4FE612" w14:textId="77777777" w:rsidR="00BA0ECE" w:rsidRPr="001A0C3C" w:rsidRDefault="00BA0ECE" w:rsidP="00C3254E">
      <w:pPr>
        <w:spacing w:line="360" w:lineRule="auto"/>
        <w:ind w:firstLine="708"/>
        <w:jc w:val="both"/>
        <w:rPr>
          <w:sz w:val="26"/>
          <w:szCs w:val="26"/>
        </w:rPr>
      </w:pPr>
      <w:r w:rsidRPr="001A0C3C">
        <w:rPr>
          <w:sz w:val="26"/>
          <w:szCs w:val="26"/>
        </w:rPr>
        <w:t>Assim, solicitamos a abertura de processo legislativo e aprovação do presente Projeto de Lei.</w:t>
      </w:r>
    </w:p>
    <w:p w14:paraId="6D3A1ECC" w14:textId="77777777" w:rsidR="007F6572" w:rsidRPr="001A0C3C" w:rsidRDefault="007F6572" w:rsidP="00BA0ECE">
      <w:pPr>
        <w:spacing w:line="360" w:lineRule="auto"/>
        <w:ind w:firstLine="708"/>
        <w:jc w:val="both"/>
        <w:rPr>
          <w:rFonts w:eastAsia="SimSun"/>
          <w:sz w:val="26"/>
          <w:szCs w:val="26"/>
        </w:rPr>
      </w:pPr>
    </w:p>
    <w:p w14:paraId="69BC6547" w14:textId="5573575E" w:rsidR="009576CB" w:rsidRPr="001A0C3C" w:rsidRDefault="00D93417" w:rsidP="00B64ADC">
      <w:pPr>
        <w:spacing w:line="360" w:lineRule="auto"/>
        <w:ind w:firstLine="708"/>
        <w:jc w:val="both"/>
        <w:rPr>
          <w:rFonts w:eastAsia="SimSun"/>
          <w:sz w:val="26"/>
          <w:szCs w:val="26"/>
        </w:rPr>
      </w:pPr>
      <w:r w:rsidRPr="001A0C3C">
        <w:rPr>
          <w:rFonts w:eastAsia="SimSun"/>
          <w:sz w:val="26"/>
          <w:szCs w:val="26"/>
        </w:rPr>
        <w:tab/>
      </w:r>
      <w:r w:rsidRPr="001A0C3C">
        <w:rPr>
          <w:rFonts w:eastAsia="SimSun"/>
          <w:sz w:val="26"/>
          <w:szCs w:val="26"/>
        </w:rPr>
        <w:tab/>
      </w:r>
      <w:r w:rsidRPr="001A0C3C">
        <w:rPr>
          <w:rFonts w:eastAsia="SimSun"/>
          <w:sz w:val="26"/>
          <w:szCs w:val="26"/>
        </w:rPr>
        <w:tab/>
      </w:r>
      <w:r w:rsidR="009576CB" w:rsidRPr="001A0C3C">
        <w:rPr>
          <w:rFonts w:eastAsia="SimSun"/>
          <w:sz w:val="26"/>
          <w:szCs w:val="26"/>
        </w:rPr>
        <w:t xml:space="preserve">Salto do Jacuí, </w:t>
      </w:r>
      <w:r w:rsidR="00640FDF">
        <w:rPr>
          <w:rFonts w:eastAsia="SimSun"/>
          <w:sz w:val="26"/>
          <w:szCs w:val="26"/>
        </w:rPr>
        <w:t>30</w:t>
      </w:r>
      <w:r w:rsidR="009576CB" w:rsidRPr="001A0C3C">
        <w:rPr>
          <w:rFonts w:eastAsia="SimSun"/>
          <w:sz w:val="26"/>
          <w:szCs w:val="26"/>
        </w:rPr>
        <w:t xml:space="preserve"> de </w:t>
      </w:r>
      <w:proofErr w:type="gramStart"/>
      <w:r w:rsidR="00640FDF">
        <w:rPr>
          <w:rFonts w:eastAsia="SimSun"/>
          <w:sz w:val="26"/>
          <w:szCs w:val="26"/>
        </w:rPr>
        <w:t>Setem</w:t>
      </w:r>
      <w:r w:rsidR="001A0C3C" w:rsidRPr="001A0C3C">
        <w:rPr>
          <w:rFonts w:eastAsia="SimSun"/>
          <w:sz w:val="26"/>
          <w:szCs w:val="26"/>
        </w:rPr>
        <w:t>bro</w:t>
      </w:r>
      <w:proofErr w:type="gramEnd"/>
      <w:r w:rsidR="001A0C3C" w:rsidRPr="001A0C3C">
        <w:rPr>
          <w:rFonts w:eastAsia="SimSun"/>
          <w:sz w:val="26"/>
          <w:szCs w:val="26"/>
        </w:rPr>
        <w:t xml:space="preserve"> </w:t>
      </w:r>
      <w:r w:rsidR="00C3254E" w:rsidRPr="001A0C3C">
        <w:rPr>
          <w:rFonts w:eastAsia="SimSun"/>
          <w:sz w:val="26"/>
          <w:szCs w:val="26"/>
        </w:rPr>
        <w:t>de 202</w:t>
      </w:r>
      <w:r w:rsidR="00640FDF">
        <w:rPr>
          <w:rFonts w:eastAsia="SimSun"/>
          <w:sz w:val="26"/>
          <w:szCs w:val="26"/>
        </w:rPr>
        <w:t>5</w:t>
      </w:r>
      <w:r w:rsidR="009576CB" w:rsidRPr="001A0C3C">
        <w:rPr>
          <w:rFonts w:eastAsia="SimSun"/>
          <w:sz w:val="26"/>
          <w:szCs w:val="26"/>
        </w:rPr>
        <w:t>.</w:t>
      </w:r>
    </w:p>
    <w:p w14:paraId="7B8647A8" w14:textId="77777777" w:rsidR="009576CB" w:rsidRPr="001A0C3C" w:rsidRDefault="009576CB" w:rsidP="00BA0ECE">
      <w:pPr>
        <w:spacing w:line="360" w:lineRule="auto"/>
        <w:ind w:firstLine="708"/>
        <w:jc w:val="both"/>
        <w:rPr>
          <w:rFonts w:eastAsia="SimSun"/>
          <w:sz w:val="26"/>
          <w:szCs w:val="26"/>
        </w:rPr>
      </w:pPr>
    </w:p>
    <w:p w14:paraId="6977E354" w14:textId="77777777" w:rsidR="007F6572" w:rsidRPr="001A0C3C" w:rsidRDefault="007F6572" w:rsidP="00BA0ECE">
      <w:pPr>
        <w:spacing w:line="360" w:lineRule="auto"/>
        <w:ind w:firstLine="708"/>
        <w:jc w:val="both"/>
        <w:rPr>
          <w:rFonts w:eastAsia="SimSun"/>
          <w:sz w:val="26"/>
          <w:szCs w:val="26"/>
        </w:rPr>
      </w:pPr>
    </w:p>
    <w:p w14:paraId="3758EB8D" w14:textId="77777777" w:rsidR="00700E61" w:rsidRPr="001A0C3C" w:rsidRDefault="00700E61" w:rsidP="00BA0ECE">
      <w:pPr>
        <w:spacing w:line="360" w:lineRule="auto"/>
        <w:ind w:left="2124" w:firstLine="708"/>
        <w:jc w:val="both"/>
        <w:rPr>
          <w:rFonts w:eastAsia="SimSun"/>
          <w:b/>
          <w:sz w:val="26"/>
          <w:szCs w:val="26"/>
        </w:rPr>
      </w:pPr>
      <w:r w:rsidRPr="001A0C3C">
        <w:rPr>
          <w:rFonts w:eastAsia="SimSun"/>
          <w:b/>
          <w:sz w:val="26"/>
          <w:szCs w:val="26"/>
        </w:rPr>
        <w:t>Ronaldo Olímpio Pereira de Moraes</w:t>
      </w:r>
    </w:p>
    <w:p w14:paraId="6951587C" w14:textId="77777777" w:rsidR="007607A5" w:rsidRPr="001A0C3C" w:rsidRDefault="00622DD2" w:rsidP="00BA0ECE">
      <w:pPr>
        <w:spacing w:line="360" w:lineRule="auto"/>
        <w:jc w:val="center"/>
        <w:rPr>
          <w:rFonts w:eastAsia="SimSun"/>
          <w:sz w:val="26"/>
          <w:szCs w:val="26"/>
        </w:rPr>
      </w:pPr>
      <w:r w:rsidRPr="001A0C3C">
        <w:rPr>
          <w:rFonts w:eastAsia="SimSun"/>
          <w:b/>
          <w:sz w:val="26"/>
          <w:szCs w:val="26"/>
        </w:rPr>
        <w:t xml:space="preserve">      </w:t>
      </w:r>
      <w:r w:rsidR="007F6572" w:rsidRPr="001A0C3C">
        <w:rPr>
          <w:rFonts w:eastAsia="SimSun"/>
          <w:b/>
          <w:sz w:val="26"/>
          <w:szCs w:val="26"/>
        </w:rPr>
        <w:t>Prefeito Municipal</w:t>
      </w:r>
    </w:p>
    <w:sectPr w:rsidR="007607A5" w:rsidRPr="001A0C3C" w:rsidSect="009A337D">
      <w:pgSz w:w="11906" w:h="16838"/>
      <w:pgMar w:top="2268" w:right="1361"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00782"/>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B81BA4"/>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1007753">
    <w:abstractNumId w:val="0"/>
  </w:num>
  <w:num w:numId="2" w16cid:durableId="105566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2E"/>
    <w:rsid w:val="00016DFB"/>
    <w:rsid w:val="00034501"/>
    <w:rsid w:val="0006664E"/>
    <w:rsid w:val="00087E70"/>
    <w:rsid w:val="00091C27"/>
    <w:rsid w:val="000A509B"/>
    <w:rsid w:val="000B0938"/>
    <w:rsid w:val="000C2780"/>
    <w:rsid w:val="000C5C13"/>
    <w:rsid w:val="000C6CEB"/>
    <w:rsid w:val="000E1133"/>
    <w:rsid w:val="000E5217"/>
    <w:rsid w:val="001163DC"/>
    <w:rsid w:val="00124FE8"/>
    <w:rsid w:val="00134875"/>
    <w:rsid w:val="00175004"/>
    <w:rsid w:val="001A0C3C"/>
    <w:rsid w:val="001A6987"/>
    <w:rsid w:val="001D19FB"/>
    <w:rsid w:val="001E74FA"/>
    <w:rsid w:val="001F4B6C"/>
    <w:rsid w:val="00202D64"/>
    <w:rsid w:val="0020384C"/>
    <w:rsid w:val="00234BC3"/>
    <w:rsid w:val="0025022A"/>
    <w:rsid w:val="002627C3"/>
    <w:rsid w:val="002859A8"/>
    <w:rsid w:val="00297247"/>
    <w:rsid w:val="002A020C"/>
    <w:rsid w:val="002D0535"/>
    <w:rsid w:val="003444C0"/>
    <w:rsid w:val="003503E1"/>
    <w:rsid w:val="0037713A"/>
    <w:rsid w:val="003A6BD8"/>
    <w:rsid w:val="003C190D"/>
    <w:rsid w:val="003D15C3"/>
    <w:rsid w:val="003D2C50"/>
    <w:rsid w:val="003D360F"/>
    <w:rsid w:val="003F70CB"/>
    <w:rsid w:val="00400E64"/>
    <w:rsid w:val="0041335C"/>
    <w:rsid w:val="0043700F"/>
    <w:rsid w:val="0045208B"/>
    <w:rsid w:val="00464357"/>
    <w:rsid w:val="00472037"/>
    <w:rsid w:val="004C18BB"/>
    <w:rsid w:val="004C3EC7"/>
    <w:rsid w:val="004C668C"/>
    <w:rsid w:val="004C6BA4"/>
    <w:rsid w:val="004D36BC"/>
    <w:rsid w:val="004E1E6E"/>
    <w:rsid w:val="004F0DFE"/>
    <w:rsid w:val="005226AC"/>
    <w:rsid w:val="00523164"/>
    <w:rsid w:val="005251FB"/>
    <w:rsid w:val="00530DE5"/>
    <w:rsid w:val="00541764"/>
    <w:rsid w:val="00541A6A"/>
    <w:rsid w:val="00544F7B"/>
    <w:rsid w:val="0057443B"/>
    <w:rsid w:val="00586395"/>
    <w:rsid w:val="00597C97"/>
    <w:rsid w:val="005A7668"/>
    <w:rsid w:val="005D7CB9"/>
    <w:rsid w:val="005F2BCD"/>
    <w:rsid w:val="005F3B69"/>
    <w:rsid w:val="005F7E46"/>
    <w:rsid w:val="00601DED"/>
    <w:rsid w:val="00604F61"/>
    <w:rsid w:val="00622DD2"/>
    <w:rsid w:val="006371F5"/>
    <w:rsid w:val="00640FDF"/>
    <w:rsid w:val="00654054"/>
    <w:rsid w:val="006707FC"/>
    <w:rsid w:val="00672E28"/>
    <w:rsid w:val="00681951"/>
    <w:rsid w:val="00690081"/>
    <w:rsid w:val="006953DA"/>
    <w:rsid w:val="00696FAC"/>
    <w:rsid w:val="006A4CBF"/>
    <w:rsid w:val="006A752E"/>
    <w:rsid w:val="006B1C32"/>
    <w:rsid w:val="006F722D"/>
    <w:rsid w:val="00700E61"/>
    <w:rsid w:val="0071133D"/>
    <w:rsid w:val="00713D21"/>
    <w:rsid w:val="00734EBA"/>
    <w:rsid w:val="007448D3"/>
    <w:rsid w:val="00747FDA"/>
    <w:rsid w:val="007607A5"/>
    <w:rsid w:val="0076340F"/>
    <w:rsid w:val="00763A49"/>
    <w:rsid w:val="00764159"/>
    <w:rsid w:val="00764A30"/>
    <w:rsid w:val="007863C7"/>
    <w:rsid w:val="00787468"/>
    <w:rsid w:val="007B2AC8"/>
    <w:rsid w:val="007B3DD9"/>
    <w:rsid w:val="007E50B9"/>
    <w:rsid w:val="007F6572"/>
    <w:rsid w:val="0086634A"/>
    <w:rsid w:val="008A661B"/>
    <w:rsid w:val="008A6D53"/>
    <w:rsid w:val="008B1A49"/>
    <w:rsid w:val="008C0AE8"/>
    <w:rsid w:val="008D7CFF"/>
    <w:rsid w:val="008D7F96"/>
    <w:rsid w:val="008E24B1"/>
    <w:rsid w:val="008E24D8"/>
    <w:rsid w:val="008E2559"/>
    <w:rsid w:val="008E509D"/>
    <w:rsid w:val="009041B4"/>
    <w:rsid w:val="00930EBF"/>
    <w:rsid w:val="009576CB"/>
    <w:rsid w:val="00977E8F"/>
    <w:rsid w:val="009A337D"/>
    <w:rsid w:val="009B4C70"/>
    <w:rsid w:val="009C07D8"/>
    <w:rsid w:val="009D2508"/>
    <w:rsid w:val="009D3AD9"/>
    <w:rsid w:val="009E0689"/>
    <w:rsid w:val="00A16CC0"/>
    <w:rsid w:val="00A24836"/>
    <w:rsid w:val="00A66571"/>
    <w:rsid w:val="00A74915"/>
    <w:rsid w:val="00A83257"/>
    <w:rsid w:val="00A8365D"/>
    <w:rsid w:val="00A9242B"/>
    <w:rsid w:val="00AA55C6"/>
    <w:rsid w:val="00AB75B5"/>
    <w:rsid w:val="00AC0E3D"/>
    <w:rsid w:val="00AF3A67"/>
    <w:rsid w:val="00AF49F3"/>
    <w:rsid w:val="00B00401"/>
    <w:rsid w:val="00B0325B"/>
    <w:rsid w:val="00B04F52"/>
    <w:rsid w:val="00B110EB"/>
    <w:rsid w:val="00B44C24"/>
    <w:rsid w:val="00B64ADC"/>
    <w:rsid w:val="00B6775A"/>
    <w:rsid w:val="00B84F2B"/>
    <w:rsid w:val="00B85D2A"/>
    <w:rsid w:val="00BA0ECE"/>
    <w:rsid w:val="00BA1A0F"/>
    <w:rsid w:val="00BA1C2E"/>
    <w:rsid w:val="00BB25F2"/>
    <w:rsid w:val="00BF2170"/>
    <w:rsid w:val="00BF3E1C"/>
    <w:rsid w:val="00C13109"/>
    <w:rsid w:val="00C1616C"/>
    <w:rsid w:val="00C3254E"/>
    <w:rsid w:val="00C34815"/>
    <w:rsid w:val="00C50489"/>
    <w:rsid w:val="00C7210F"/>
    <w:rsid w:val="00CA1853"/>
    <w:rsid w:val="00CA2133"/>
    <w:rsid w:val="00CA6209"/>
    <w:rsid w:val="00CA77F1"/>
    <w:rsid w:val="00CB0B31"/>
    <w:rsid w:val="00D01CBA"/>
    <w:rsid w:val="00D06BF8"/>
    <w:rsid w:val="00D15208"/>
    <w:rsid w:val="00D23A79"/>
    <w:rsid w:val="00D508AE"/>
    <w:rsid w:val="00D72DFC"/>
    <w:rsid w:val="00D764DB"/>
    <w:rsid w:val="00D93417"/>
    <w:rsid w:val="00DC10F0"/>
    <w:rsid w:val="00E21AA6"/>
    <w:rsid w:val="00E26E89"/>
    <w:rsid w:val="00E33E13"/>
    <w:rsid w:val="00E62713"/>
    <w:rsid w:val="00E6394E"/>
    <w:rsid w:val="00E76732"/>
    <w:rsid w:val="00EC0B39"/>
    <w:rsid w:val="00EC6A36"/>
    <w:rsid w:val="00EC6F5E"/>
    <w:rsid w:val="00ED3D22"/>
    <w:rsid w:val="00EE543C"/>
    <w:rsid w:val="00EF1DED"/>
    <w:rsid w:val="00F01E7D"/>
    <w:rsid w:val="00F16CDA"/>
    <w:rsid w:val="00F17355"/>
    <w:rsid w:val="00F61989"/>
    <w:rsid w:val="00F7140A"/>
    <w:rsid w:val="00F77633"/>
    <w:rsid w:val="00F93AA3"/>
    <w:rsid w:val="00F96ECD"/>
    <w:rsid w:val="00FB4B49"/>
    <w:rsid w:val="00FB5ED3"/>
    <w:rsid w:val="00FC14E9"/>
    <w:rsid w:val="00FD2803"/>
    <w:rsid w:val="00FF09E9"/>
    <w:rsid w:val="00FF1C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9B04"/>
  <w15:docId w15:val="{D3760979-DC02-4192-B07D-8A88F170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2E"/>
    <w:pPr>
      <w:spacing w:after="0" w:line="240" w:lineRule="auto"/>
    </w:pPr>
    <w:rPr>
      <w:rFonts w:eastAsia="Times New Roman" w:cs="Times New Roman"/>
      <w:szCs w:val="24"/>
      <w:lang w:eastAsia="pt-BR"/>
    </w:rPr>
  </w:style>
  <w:style w:type="paragraph" w:styleId="Ttulo1">
    <w:name w:val="heading 1"/>
    <w:basedOn w:val="Normal"/>
    <w:next w:val="Normal"/>
    <w:link w:val="Ttulo1Char"/>
    <w:uiPriority w:val="9"/>
    <w:qFormat/>
    <w:rsid w:val="00CA6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6A752E"/>
  </w:style>
  <w:style w:type="table" w:styleId="Tabelacomgrade">
    <w:name w:val="Table Grid"/>
    <w:basedOn w:val="Tabelanormal"/>
    <w:uiPriority w:val="59"/>
    <w:rsid w:val="006A752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8A6D53"/>
    <w:rPr>
      <w:rFonts w:ascii="Segoe UI" w:hAnsi="Segoe UI" w:cs="Segoe UI"/>
      <w:sz w:val="18"/>
      <w:szCs w:val="18"/>
    </w:rPr>
  </w:style>
  <w:style w:type="character" w:customStyle="1" w:styleId="TextodebaloChar">
    <w:name w:val="Texto de balão Char"/>
    <w:basedOn w:val="Fontepargpadro"/>
    <w:link w:val="Textodebalo"/>
    <w:uiPriority w:val="99"/>
    <w:semiHidden/>
    <w:rsid w:val="008A6D53"/>
    <w:rPr>
      <w:rFonts w:ascii="Segoe UI" w:eastAsia="Times New Roman" w:hAnsi="Segoe UI" w:cs="Segoe UI"/>
      <w:sz w:val="18"/>
      <w:szCs w:val="18"/>
      <w:lang w:eastAsia="pt-BR"/>
    </w:rPr>
  </w:style>
  <w:style w:type="paragraph" w:styleId="PargrafodaLista">
    <w:name w:val="List Paragraph"/>
    <w:basedOn w:val="Normal"/>
    <w:uiPriority w:val="34"/>
    <w:qFormat/>
    <w:rsid w:val="00D764D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CA6209"/>
    <w:rPr>
      <w:rFonts w:asciiTheme="majorHAnsi" w:eastAsiaTheme="majorEastAsia" w:hAnsiTheme="majorHAnsi" w:cstheme="majorBidi"/>
      <w:b/>
      <w:bCs/>
      <w:color w:val="2E74B5" w:themeColor="accent1" w:themeShade="BF"/>
      <w:sz w:val="28"/>
      <w:szCs w:val="28"/>
      <w:lang w:eastAsia="pt-BR"/>
    </w:rPr>
  </w:style>
  <w:style w:type="paragraph" w:styleId="Recuodecorpodetexto">
    <w:name w:val="Body Text Indent"/>
    <w:basedOn w:val="Normal"/>
    <w:link w:val="RecuodecorpodetextoChar"/>
    <w:rsid w:val="00CB0B31"/>
    <w:pPr>
      <w:ind w:firstLine="2127"/>
      <w:jc w:val="both"/>
    </w:pPr>
    <w:rPr>
      <w:rFonts w:ascii="Arial" w:hAnsi="Arial"/>
      <w:sz w:val="20"/>
      <w:szCs w:val="20"/>
      <w:lang w:val="pt-PT"/>
    </w:rPr>
  </w:style>
  <w:style w:type="character" w:customStyle="1" w:styleId="RecuodecorpodetextoChar">
    <w:name w:val="Recuo de corpo de texto Char"/>
    <w:basedOn w:val="Fontepargpadro"/>
    <w:link w:val="Recuodecorpodetexto"/>
    <w:rsid w:val="00CB0B31"/>
    <w:rPr>
      <w:rFonts w:ascii="Arial" w:eastAsia="Times New Roman" w:hAnsi="Arial" w:cs="Times New Roman"/>
      <w:sz w:val="20"/>
      <w:szCs w:val="20"/>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60055">
      <w:bodyDiv w:val="1"/>
      <w:marLeft w:val="0"/>
      <w:marRight w:val="0"/>
      <w:marTop w:val="0"/>
      <w:marBottom w:val="0"/>
      <w:divBdr>
        <w:top w:val="none" w:sz="0" w:space="0" w:color="auto"/>
        <w:left w:val="none" w:sz="0" w:space="0" w:color="auto"/>
        <w:bottom w:val="none" w:sz="0" w:space="0" w:color="auto"/>
        <w:right w:val="none" w:sz="0" w:space="0" w:color="auto"/>
      </w:divBdr>
    </w:div>
    <w:div w:id="1363625279">
      <w:bodyDiv w:val="1"/>
      <w:marLeft w:val="0"/>
      <w:marRight w:val="0"/>
      <w:marTop w:val="0"/>
      <w:marBottom w:val="0"/>
      <w:divBdr>
        <w:top w:val="none" w:sz="0" w:space="0" w:color="auto"/>
        <w:left w:val="none" w:sz="0" w:space="0" w:color="auto"/>
        <w:bottom w:val="none" w:sz="0" w:space="0" w:color="auto"/>
        <w:right w:val="none" w:sz="0" w:space="0" w:color="auto"/>
      </w:divBdr>
    </w:div>
    <w:div w:id="1564441428">
      <w:bodyDiv w:val="1"/>
      <w:marLeft w:val="0"/>
      <w:marRight w:val="0"/>
      <w:marTop w:val="0"/>
      <w:marBottom w:val="0"/>
      <w:divBdr>
        <w:top w:val="none" w:sz="0" w:space="0" w:color="auto"/>
        <w:left w:val="none" w:sz="0" w:space="0" w:color="auto"/>
        <w:bottom w:val="none" w:sz="0" w:space="0" w:color="auto"/>
        <w:right w:val="none" w:sz="0" w:space="0" w:color="auto"/>
      </w:divBdr>
    </w:div>
    <w:div w:id="1620600155">
      <w:bodyDiv w:val="1"/>
      <w:marLeft w:val="0"/>
      <w:marRight w:val="0"/>
      <w:marTop w:val="0"/>
      <w:marBottom w:val="0"/>
      <w:divBdr>
        <w:top w:val="none" w:sz="0" w:space="0" w:color="auto"/>
        <w:left w:val="none" w:sz="0" w:space="0" w:color="auto"/>
        <w:bottom w:val="none" w:sz="0" w:space="0" w:color="auto"/>
        <w:right w:val="none" w:sz="0" w:space="0" w:color="auto"/>
      </w:divBdr>
    </w:div>
    <w:div w:id="2132085604">
      <w:bodyDiv w:val="1"/>
      <w:marLeft w:val="0"/>
      <w:marRight w:val="0"/>
      <w:marTop w:val="0"/>
      <w:marBottom w:val="0"/>
      <w:divBdr>
        <w:top w:val="none" w:sz="0" w:space="0" w:color="auto"/>
        <w:left w:val="none" w:sz="0" w:space="0" w:color="auto"/>
        <w:bottom w:val="none" w:sz="0" w:space="0" w:color="auto"/>
        <w:right w:val="none" w:sz="0" w:space="0" w:color="auto"/>
      </w:divBdr>
      <w:divsChild>
        <w:div w:id="98533075">
          <w:marLeft w:val="0"/>
          <w:marRight w:val="0"/>
          <w:marTop w:val="0"/>
          <w:marBottom w:val="0"/>
          <w:divBdr>
            <w:top w:val="none" w:sz="0" w:space="0" w:color="auto"/>
            <w:left w:val="none" w:sz="0" w:space="0" w:color="auto"/>
            <w:bottom w:val="none" w:sz="0" w:space="0" w:color="auto"/>
            <w:right w:val="none" w:sz="0" w:space="0" w:color="auto"/>
          </w:divBdr>
        </w:div>
        <w:div w:id="262616540">
          <w:marLeft w:val="0"/>
          <w:marRight w:val="0"/>
          <w:marTop w:val="0"/>
          <w:marBottom w:val="0"/>
          <w:divBdr>
            <w:top w:val="none" w:sz="0" w:space="0" w:color="auto"/>
            <w:left w:val="none" w:sz="0" w:space="0" w:color="auto"/>
            <w:bottom w:val="none" w:sz="0" w:space="0" w:color="auto"/>
            <w:right w:val="none" w:sz="0" w:space="0" w:color="auto"/>
          </w:divBdr>
        </w:div>
        <w:div w:id="133367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47F2-C949-40BA-BA3E-0480DCC1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1674</Words>
  <Characters>9040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Juridico 05</cp:lastModifiedBy>
  <cp:revision>3</cp:revision>
  <cp:lastPrinted>2023-03-03T12:48:00Z</cp:lastPrinted>
  <dcterms:created xsi:type="dcterms:W3CDTF">2025-09-30T14:04:00Z</dcterms:created>
  <dcterms:modified xsi:type="dcterms:W3CDTF">2025-10-02T18:28:00Z</dcterms:modified>
</cp:coreProperties>
</file>