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05C5" w14:textId="569F2697" w:rsidR="0016796E" w:rsidRPr="0016796E" w:rsidRDefault="0016796E" w:rsidP="0016796E">
      <w:pPr>
        <w:spacing w:line="360" w:lineRule="auto"/>
        <w:jc w:val="both"/>
        <w:rPr>
          <w:rFonts w:eastAsiaTheme="majorEastAsia"/>
        </w:rPr>
      </w:pPr>
      <w:r w:rsidRPr="0016796E">
        <w:rPr>
          <w:rFonts w:eastAsiaTheme="majorEastAsia"/>
        </w:rPr>
        <w:t>Projeto de Lei nº 30</w:t>
      </w:r>
      <w:r w:rsidR="00E82FC4">
        <w:rPr>
          <w:rFonts w:eastAsiaTheme="majorEastAsia"/>
        </w:rPr>
        <w:t>5</w:t>
      </w:r>
      <w:r w:rsidR="00FF148E">
        <w:rPr>
          <w:rFonts w:eastAsiaTheme="majorEastAsia"/>
        </w:rPr>
        <w:t>5</w:t>
      </w:r>
      <w:r w:rsidRPr="0016796E">
        <w:rPr>
          <w:rFonts w:eastAsiaTheme="majorEastAsia"/>
        </w:rPr>
        <w:t xml:space="preserve">, de </w:t>
      </w:r>
      <w:r w:rsidR="00E82FC4">
        <w:rPr>
          <w:rFonts w:eastAsiaTheme="majorEastAsia"/>
        </w:rPr>
        <w:t>1º</w:t>
      </w:r>
      <w:r w:rsidRPr="0016796E">
        <w:rPr>
          <w:rFonts w:eastAsiaTheme="majorEastAsia"/>
        </w:rPr>
        <w:t xml:space="preserve"> de </w:t>
      </w:r>
      <w:r w:rsidR="00E82FC4">
        <w:rPr>
          <w:rFonts w:eastAsiaTheme="majorEastAsia"/>
        </w:rPr>
        <w:t xml:space="preserve">julho </w:t>
      </w:r>
      <w:r w:rsidRPr="0016796E">
        <w:rPr>
          <w:rFonts w:eastAsiaTheme="majorEastAsia"/>
        </w:rPr>
        <w:t>de 2025.</w:t>
      </w:r>
    </w:p>
    <w:p w14:paraId="7C5D1FB1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1B95D44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FE18F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78117048" w14:textId="28909190" w:rsidR="0016796E" w:rsidRPr="0016796E" w:rsidRDefault="0016796E" w:rsidP="0016796E">
      <w:pPr>
        <w:spacing w:line="360" w:lineRule="auto"/>
        <w:ind w:left="3540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>ALTERA O</w:t>
      </w:r>
      <w:r w:rsidR="00FF148E">
        <w:rPr>
          <w:rFonts w:eastAsiaTheme="majorEastAsia"/>
          <w:b/>
          <w:bCs/>
        </w:rPr>
        <w:t xml:space="preserve"> </w:t>
      </w:r>
      <w:r w:rsidRPr="0016796E">
        <w:rPr>
          <w:rFonts w:eastAsiaTheme="majorEastAsia"/>
          <w:b/>
          <w:bCs/>
        </w:rPr>
        <w:t xml:space="preserve">ART. </w:t>
      </w:r>
      <w:r w:rsidR="00E82FC4">
        <w:rPr>
          <w:rFonts w:eastAsiaTheme="majorEastAsia"/>
          <w:b/>
          <w:bCs/>
        </w:rPr>
        <w:t>1</w:t>
      </w:r>
      <w:r w:rsidRPr="0016796E">
        <w:rPr>
          <w:rFonts w:eastAsiaTheme="majorEastAsia"/>
          <w:b/>
          <w:bCs/>
        </w:rPr>
        <w:t xml:space="preserve">º, DA LEI MUNICIPAL Nº </w:t>
      </w:r>
      <w:r w:rsidR="00E82FC4">
        <w:rPr>
          <w:rFonts w:eastAsiaTheme="majorEastAsia"/>
          <w:b/>
          <w:bCs/>
        </w:rPr>
        <w:t>2174</w:t>
      </w:r>
      <w:r w:rsidRPr="0016796E">
        <w:rPr>
          <w:rFonts w:eastAsiaTheme="majorEastAsia"/>
          <w:b/>
          <w:bCs/>
        </w:rPr>
        <w:t xml:space="preserve">, </w:t>
      </w:r>
      <w:r w:rsidR="00FF148E">
        <w:rPr>
          <w:rFonts w:eastAsiaTheme="majorEastAsia"/>
          <w:b/>
          <w:bCs/>
        </w:rPr>
        <w:t>DE</w:t>
      </w:r>
      <w:r w:rsidRPr="0016796E">
        <w:rPr>
          <w:rFonts w:eastAsiaTheme="majorEastAsia"/>
          <w:b/>
          <w:bCs/>
        </w:rPr>
        <w:t xml:space="preserve"> </w:t>
      </w:r>
      <w:r w:rsidR="00E82FC4">
        <w:rPr>
          <w:rFonts w:eastAsiaTheme="majorEastAsia"/>
          <w:b/>
          <w:bCs/>
        </w:rPr>
        <w:t>16</w:t>
      </w:r>
      <w:r w:rsidRPr="0016796E">
        <w:rPr>
          <w:rFonts w:eastAsiaTheme="majorEastAsia"/>
          <w:b/>
          <w:bCs/>
        </w:rPr>
        <w:t xml:space="preserve"> DE </w:t>
      </w:r>
      <w:r w:rsidR="00E82FC4">
        <w:rPr>
          <w:rFonts w:eastAsiaTheme="majorEastAsia"/>
          <w:b/>
          <w:bCs/>
        </w:rPr>
        <w:t xml:space="preserve">JULHO </w:t>
      </w:r>
      <w:r w:rsidRPr="0016796E">
        <w:rPr>
          <w:rFonts w:eastAsiaTheme="majorEastAsia"/>
          <w:b/>
          <w:bCs/>
        </w:rPr>
        <w:t>DE 20</w:t>
      </w:r>
      <w:r w:rsidR="00E82FC4">
        <w:rPr>
          <w:rFonts w:eastAsiaTheme="majorEastAsia"/>
          <w:b/>
          <w:bCs/>
        </w:rPr>
        <w:t>15</w:t>
      </w:r>
      <w:r w:rsidRPr="0016796E">
        <w:rPr>
          <w:rFonts w:eastAsiaTheme="majorEastAsia"/>
          <w:b/>
          <w:bCs/>
        </w:rPr>
        <w:t>, E DÁ OUTRAS PROVIDÊNCIAS.</w:t>
      </w:r>
    </w:p>
    <w:p w14:paraId="500D7A35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ab/>
      </w:r>
    </w:p>
    <w:p w14:paraId="5DD99732" w14:textId="7356BA23" w:rsidR="0016796E" w:rsidRPr="0016796E" w:rsidRDefault="0016796E" w:rsidP="00E82FC4">
      <w:pPr>
        <w:spacing w:line="360" w:lineRule="auto"/>
        <w:ind w:firstLine="1416"/>
        <w:jc w:val="both"/>
        <w:rPr>
          <w:rFonts w:eastAsiaTheme="majorEastAsia"/>
        </w:rPr>
      </w:pPr>
      <w:r w:rsidRPr="0016796E">
        <w:rPr>
          <w:rFonts w:eastAsiaTheme="majorEastAsia"/>
        </w:rPr>
        <w:t>Art. 1º Altera o</w:t>
      </w:r>
      <w:r w:rsidR="00FF148E">
        <w:rPr>
          <w:rFonts w:eastAsiaTheme="majorEastAsia"/>
        </w:rPr>
        <w:t xml:space="preserve"> </w:t>
      </w:r>
      <w:r w:rsidRPr="0016796E">
        <w:rPr>
          <w:rFonts w:eastAsiaTheme="majorEastAsia"/>
        </w:rPr>
        <w:t xml:space="preserve">Art. </w:t>
      </w:r>
      <w:r w:rsidR="00E82FC4">
        <w:rPr>
          <w:rFonts w:eastAsiaTheme="majorEastAsia"/>
        </w:rPr>
        <w:t>1</w:t>
      </w:r>
      <w:r w:rsidRPr="0016796E">
        <w:rPr>
          <w:rFonts w:eastAsiaTheme="majorEastAsia"/>
        </w:rPr>
        <w:t xml:space="preserve">º, da Lei Municipal nº </w:t>
      </w:r>
      <w:r w:rsidR="00E82FC4">
        <w:rPr>
          <w:rFonts w:eastAsiaTheme="majorEastAsia"/>
        </w:rPr>
        <w:t>2174</w:t>
      </w:r>
      <w:r w:rsidRPr="0016796E">
        <w:rPr>
          <w:rFonts w:eastAsiaTheme="majorEastAsia"/>
        </w:rPr>
        <w:t xml:space="preserve">, de </w:t>
      </w:r>
      <w:r w:rsidR="00E82FC4">
        <w:rPr>
          <w:rFonts w:eastAsiaTheme="majorEastAsia"/>
        </w:rPr>
        <w:t>16</w:t>
      </w:r>
      <w:r w:rsidRPr="0016796E">
        <w:rPr>
          <w:rFonts w:eastAsiaTheme="majorEastAsia"/>
        </w:rPr>
        <w:t xml:space="preserve"> de </w:t>
      </w:r>
      <w:r w:rsidR="00E82FC4">
        <w:rPr>
          <w:rFonts w:eastAsiaTheme="majorEastAsia"/>
        </w:rPr>
        <w:t xml:space="preserve">julho </w:t>
      </w:r>
      <w:r w:rsidRPr="0016796E">
        <w:rPr>
          <w:rFonts w:eastAsiaTheme="majorEastAsia"/>
        </w:rPr>
        <w:t>de 20</w:t>
      </w:r>
      <w:r w:rsidR="00E82FC4">
        <w:rPr>
          <w:rFonts w:eastAsiaTheme="majorEastAsia"/>
        </w:rPr>
        <w:t>15</w:t>
      </w:r>
      <w:r w:rsidRPr="0016796E">
        <w:rPr>
          <w:rFonts w:eastAsiaTheme="majorEastAsia"/>
        </w:rPr>
        <w:t>, que passará a ter a seguinte redação:</w:t>
      </w:r>
    </w:p>
    <w:p w14:paraId="7F8A48E1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04E7EF34" w14:textId="52BC9A92" w:rsidR="00FF148E" w:rsidRDefault="00E82FC4" w:rsidP="00FF148E">
      <w:pPr>
        <w:spacing w:after="160" w:line="360" w:lineRule="auto"/>
        <w:ind w:left="1416"/>
        <w:jc w:val="both"/>
        <w:rPr>
          <w:rFonts w:eastAsiaTheme="majorEastAsia"/>
        </w:rPr>
      </w:pPr>
      <w:r w:rsidRPr="00E82FC4">
        <w:rPr>
          <w:rFonts w:eastAsiaTheme="majorEastAsia"/>
        </w:rPr>
        <w:t xml:space="preserve">Art. 1º Fica instituído o Plano Municipal de Educação (PME), com vigência </w:t>
      </w:r>
      <w:r>
        <w:rPr>
          <w:rFonts w:eastAsiaTheme="majorEastAsia"/>
        </w:rPr>
        <w:t xml:space="preserve">até 31 de dezembro de 2025, </w:t>
      </w:r>
      <w:r w:rsidRPr="00E82FC4">
        <w:rPr>
          <w:rFonts w:eastAsiaTheme="majorEastAsia"/>
        </w:rPr>
        <w:t xml:space="preserve">na forma do Anexo, com vistas ao cumprimento do disposto, </w:t>
      </w:r>
      <w:r>
        <w:rPr>
          <w:rFonts w:eastAsiaTheme="majorEastAsia"/>
        </w:rPr>
        <w:t xml:space="preserve">na </w:t>
      </w:r>
      <w:r w:rsidRPr="00E82FC4">
        <w:rPr>
          <w:rFonts w:eastAsiaTheme="majorEastAsia"/>
        </w:rPr>
        <w:t>Lei Federal nº 1</w:t>
      </w:r>
      <w:r>
        <w:rPr>
          <w:rFonts w:eastAsiaTheme="majorEastAsia"/>
        </w:rPr>
        <w:t>4.934</w:t>
      </w:r>
      <w:r w:rsidRPr="00E82FC4">
        <w:rPr>
          <w:rFonts w:eastAsiaTheme="majorEastAsia"/>
        </w:rPr>
        <w:t>, de 25 de ju</w:t>
      </w:r>
      <w:r>
        <w:rPr>
          <w:rFonts w:eastAsiaTheme="majorEastAsia"/>
        </w:rPr>
        <w:t>l</w:t>
      </w:r>
      <w:r w:rsidRPr="00E82FC4">
        <w:rPr>
          <w:rFonts w:eastAsiaTheme="majorEastAsia"/>
        </w:rPr>
        <w:t>ho de 20</w:t>
      </w:r>
      <w:r>
        <w:rPr>
          <w:rFonts w:eastAsiaTheme="majorEastAsia"/>
        </w:rPr>
        <w:t>2</w:t>
      </w:r>
      <w:r w:rsidRPr="00E82FC4">
        <w:rPr>
          <w:rFonts w:eastAsiaTheme="majorEastAsia"/>
        </w:rPr>
        <w:t>4.</w:t>
      </w:r>
    </w:p>
    <w:p w14:paraId="0F7EC1AD" w14:textId="77777777" w:rsidR="00E82FC4" w:rsidRDefault="00E82FC4" w:rsidP="00FF148E">
      <w:pPr>
        <w:spacing w:after="160" w:line="360" w:lineRule="auto"/>
        <w:ind w:left="1416"/>
        <w:jc w:val="both"/>
        <w:rPr>
          <w:rFonts w:eastAsiaTheme="majorEastAsia"/>
        </w:rPr>
      </w:pPr>
    </w:p>
    <w:p w14:paraId="4C3899C1" w14:textId="1D9554EE" w:rsidR="0016796E" w:rsidRPr="0016796E" w:rsidRDefault="0016796E" w:rsidP="00FF148E">
      <w:pPr>
        <w:spacing w:after="160" w:line="360" w:lineRule="auto"/>
        <w:ind w:left="1416"/>
        <w:jc w:val="both"/>
        <w:rPr>
          <w:bCs/>
          <w:color w:val="000000"/>
        </w:rPr>
      </w:pPr>
      <w:r w:rsidRPr="0016796E">
        <w:rPr>
          <w:bCs/>
          <w:color w:val="000000"/>
        </w:rPr>
        <w:t>Art. 2º Esta Lei entra em vigor na data de sua publicação.</w:t>
      </w:r>
    </w:p>
    <w:p w14:paraId="326F5E40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57F8E9F" w14:textId="055F5094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  <w:t xml:space="preserve">Salto do Jacuí, </w:t>
      </w:r>
      <w:r w:rsidR="00E82FC4">
        <w:rPr>
          <w:bCs/>
          <w:color w:val="000000"/>
        </w:rPr>
        <w:t>1º</w:t>
      </w:r>
      <w:r w:rsidRPr="0016796E">
        <w:rPr>
          <w:bCs/>
          <w:color w:val="000000"/>
        </w:rPr>
        <w:t xml:space="preserve"> de </w:t>
      </w:r>
      <w:proofErr w:type="gramStart"/>
      <w:r w:rsidR="00E82FC4">
        <w:rPr>
          <w:bCs/>
          <w:color w:val="000000"/>
        </w:rPr>
        <w:t>Julho</w:t>
      </w:r>
      <w:proofErr w:type="gramEnd"/>
      <w:r w:rsidR="00FF148E">
        <w:rPr>
          <w:bCs/>
          <w:color w:val="000000"/>
        </w:rPr>
        <w:t xml:space="preserve"> </w:t>
      </w:r>
      <w:r w:rsidRPr="0016796E">
        <w:rPr>
          <w:bCs/>
          <w:color w:val="000000"/>
        </w:rPr>
        <w:t>de 2025.</w:t>
      </w:r>
      <w:r w:rsidRPr="0016796E">
        <w:rPr>
          <w:bCs/>
          <w:color w:val="000000"/>
        </w:rPr>
        <w:tab/>
      </w:r>
    </w:p>
    <w:p w14:paraId="398F4DA4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</w:p>
    <w:p w14:paraId="49A26B5D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6FDA001" w14:textId="77777777" w:rsidR="0016796E" w:rsidRPr="0016796E" w:rsidRDefault="0016796E" w:rsidP="0016796E">
      <w:pPr>
        <w:spacing w:after="160" w:line="360" w:lineRule="auto"/>
        <w:jc w:val="center"/>
        <w:rPr>
          <w:bCs/>
          <w:color w:val="000000"/>
        </w:rPr>
      </w:pPr>
      <w:r w:rsidRPr="0016796E">
        <w:rPr>
          <w:bCs/>
          <w:color w:val="000000"/>
        </w:rPr>
        <w:t>Ronaldo Olímpio Pereira de Moraes</w:t>
      </w:r>
    </w:p>
    <w:p w14:paraId="5F2CDC41" w14:textId="6E3A8125" w:rsidR="002B18CC" w:rsidRPr="00570744" w:rsidRDefault="0016796E" w:rsidP="0016796E">
      <w:pPr>
        <w:spacing w:after="160" w:line="360" w:lineRule="auto"/>
        <w:jc w:val="center"/>
        <w:rPr>
          <w:rFonts w:eastAsia="SimSun"/>
          <w:b/>
        </w:rPr>
      </w:pPr>
      <w:r w:rsidRPr="0016796E">
        <w:rPr>
          <w:bCs/>
          <w:color w:val="000000"/>
        </w:rPr>
        <w:t>Prefeito Municipal  </w:t>
      </w:r>
      <w:r w:rsidR="002B18CC" w:rsidRPr="00570744">
        <w:rPr>
          <w:rFonts w:eastAsia="SimSun"/>
          <w:b/>
        </w:rPr>
        <w:br w:type="page"/>
      </w:r>
    </w:p>
    <w:p w14:paraId="5CF4E83D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Senhora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2E6FC2A5" w14:textId="756A32FC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O Projeto de Lei nº 30</w:t>
      </w:r>
      <w:r w:rsidR="00E82FC4">
        <w:rPr>
          <w:rFonts w:eastAsia="SimSun"/>
        </w:rPr>
        <w:t>55</w:t>
      </w:r>
      <w:r w:rsidRPr="0016796E">
        <w:rPr>
          <w:rFonts w:eastAsia="SimSun"/>
        </w:rPr>
        <w:t xml:space="preserve">/2025, que ora estamos encaminhando para apreciação e aprovação por parte desta Colenda Câmara de Vereadores, autoriza este Executivo Municipal a </w:t>
      </w:r>
      <w:r w:rsidR="00FF148E">
        <w:rPr>
          <w:rFonts w:eastAsia="SimSun"/>
        </w:rPr>
        <w:t xml:space="preserve">alterar a </w:t>
      </w:r>
      <w:r w:rsidRPr="0016796E">
        <w:rPr>
          <w:rFonts w:eastAsia="SimSun"/>
        </w:rPr>
        <w:t xml:space="preserve">Lei Municipal nº </w:t>
      </w:r>
      <w:r w:rsidR="00E82FC4">
        <w:rPr>
          <w:rFonts w:eastAsia="SimSun"/>
        </w:rPr>
        <w:t>2174</w:t>
      </w:r>
      <w:r w:rsidRPr="0016796E">
        <w:rPr>
          <w:rFonts w:eastAsia="SimSun"/>
        </w:rPr>
        <w:t xml:space="preserve">, de </w:t>
      </w:r>
      <w:r w:rsidR="00E82FC4">
        <w:rPr>
          <w:rFonts w:eastAsia="SimSun"/>
        </w:rPr>
        <w:t>16</w:t>
      </w:r>
      <w:r w:rsidRPr="0016796E">
        <w:rPr>
          <w:rFonts w:eastAsia="SimSun"/>
        </w:rPr>
        <w:t xml:space="preserve"> de </w:t>
      </w:r>
      <w:proofErr w:type="gramStart"/>
      <w:r w:rsidR="00E82FC4">
        <w:rPr>
          <w:rFonts w:eastAsia="SimSun"/>
        </w:rPr>
        <w:t>Julho</w:t>
      </w:r>
      <w:proofErr w:type="gramEnd"/>
      <w:r w:rsidR="00FF148E">
        <w:rPr>
          <w:rFonts w:eastAsia="SimSun"/>
        </w:rPr>
        <w:t xml:space="preserve"> </w:t>
      </w:r>
      <w:r w:rsidRPr="0016796E">
        <w:rPr>
          <w:rFonts w:eastAsia="SimSun"/>
        </w:rPr>
        <w:t>de 20</w:t>
      </w:r>
      <w:r w:rsidR="00E82FC4">
        <w:rPr>
          <w:rFonts w:eastAsia="SimSun"/>
        </w:rPr>
        <w:t>15</w:t>
      </w:r>
      <w:r w:rsidRPr="0016796E">
        <w:rPr>
          <w:rFonts w:eastAsia="SimSun"/>
        </w:rPr>
        <w:t>.</w:t>
      </w:r>
    </w:p>
    <w:p w14:paraId="108AF62E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3E130C11" w14:textId="17BC6B73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As razões que motivam a propositura do presente referem-se, pontualmente, acerca d</w:t>
      </w:r>
      <w:r w:rsidR="00E82FC4">
        <w:rPr>
          <w:rFonts w:eastAsia="SimSun"/>
        </w:rPr>
        <w:t>o prazo de vigência do Plano Nacional de Educação a fim de acompanhar o disposto na legislação federal, nos termos da Lei Federal 14.934/2024, que segue em anexo.</w:t>
      </w:r>
    </w:p>
    <w:p w14:paraId="7BC2BB58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789A10A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497D05D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5C552394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Assim, solicitamos a abertura de processo legislativo e aprovação do presente Projeto de Lei.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570CAB4C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E82FC4">
        <w:rPr>
          <w:rFonts w:eastAsia="SimSun"/>
        </w:rPr>
        <w:t>1º</w:t>
      </w:r>
      <w:r w:rsidRPr="00570744">
        <w:rPr>
          <w:rFonts w:eastAsia="SimSun"/>
        </w:rPr>
        <w:t xml:space="preserve"> de </w:t>
      </w:r>
      <w:r w:rsidR="00E82FC4">
        <w:rPr>
          <w:rFonts w:eastAsia="SimSun"/>
        </w:rPr>
        <w:t>Julho</w:t>
      </w:r>
      <w:r w:rsidR="00C8278A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7777777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6796E"/>
    <w:rsid w:val="00175004"/>
    <w:rsid w:val="001840C8"/>
    <w:rsid w:val="001A6987"/>
    <w:rsid w:val="001B6E01"/>
    <w:rsid w:val="001D19FB"/>
    <w:rsid w:val="001E3D57"/>
    <w:rsid w:val="0020384C"/>
    <w:rsid w:val="0021622C"/>
    <w:rsid w:val="00234BC3"/>
    <w:rsid w:val="0025022A"/>
    <w:rsid w:val="002737C3"/>
    <w:rsid w:val="0027481D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C575A"/>
    <w:rsid w:val="007F23D9"/>
    <w:rsid w:val="007F6572"/>
    <w:rsid w:val="00836EBB"/>
    <w:rsid w:val="008519AD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8278A"/>
    <w:rsid w:val="00CA1853"/>
    <w:rsid w:val="00CA6209"/>
    <w:rsid w:val="00CA77F1"/>
    <w:rsid w:val="00D01CBA"/>
    <w:rsid w:val="00D0456B"/>
    <w:rsid w:val="00D06BF8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82FC4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148E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2025-07-01T14:07:00Z</dcterms:created>
  <dcterms:modified xsi:type="dcterms:W3CDTF">2025-07-01T14:07:00Z</dcterms:modified>
</cp:coreProperties>
</file>