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6196" w14:textId="29F34F60" w:rsidR="00F9156C" w:rsidRPr="00D83E61" w:rsidRDefault="009440D9">
      <w:pPr>
        <w:tabs>
          <w:tab w:val="left" w:pos="1418"/>
          <w:tab w:val="left" w:pos="5059"/>
        </w:tabs>
        <w:spacing w:after="0" w:line="240" w:lineRule="auto"/>
        <w:jc w:val="center"/>
        <w:rPr>
          <w:rFonts w:eastAsia="Calibri" w:cs="Arial"/>
          <w:b/>
          <w:sz w:val="24"/>
          <w:szCs w:val="24"/>
        </w:rPr>
      </w:pPr>
      <w:r w:rsidRPr="00D83E61">
        <w:rPr>
          <w:rFonts w:eastAsia="Calibri" w:cs="Arial"/>
          <w:b/>
          <w:sz w:val="24"/>
          <w:szCs w:val="24"/>
        </w:rPr>
        <w:t xml:space="preserve">COMISSÃO DE </w:t>
      </w:r>
      <w:r w:rsidR="00B839C5" w:rsidRPr="00D83E61">
        <w:rPr>
          <w:rFonts w:eastAsia="Calibri" w:cs="Arial"/>
          <w:b/>
          <w:sz w:val="24"/>
          <w:szCs w:val="24"/>
        </w:rPr>
        <w:t>LEGISLAÇÃO</w:t>
      </w:r>
      <w:r w:rsidRPr="00D83E61">
        <w:rPr>
          <w:rFonts w:eastAsia="Calibri" w:cs="Arial"/>
          <w:b/>
          <w:sz w:val="24"/>
          <w:szCs w:val="24"/>
        </w:rPr>
        <w:t>, JUSTIÇA E REDAÇÃO FINAL</w:t>
      </w:r>
    </w:p>
    <w:p w14:paraId="263A91B5" w14:textId="77777777" w:rsidR="00F9156C" w:rsidRPr="00D83E61" w:rsidRDefault="00F9156C">
      <w:pPr>
        <w:tabs>
          <w:tab w:val="left" w:pos="1418"/>
          <w:tab w:val="left" w:pos="5059"/>
        </w:tabs>
        <w:spacing w:after="0" w:line="240" w:lineRule="auto"/>
        <w:jc w:val="center"/>
        <w:rPr>
          <w:rFonts w:eastAsia="Calibri" w:cs="Arial"/>
          <w:b/>
          <w:sz w:val="24"/>
          <w:szCs w:val="24"/>
        </w:rPr>
      </w:pPr>
    </w:p>
    <w:p w14:paraId="7108F7DE" w14:textId="1B75C98B" w:rsidR="009A21FB" w:rsidRPr="00D83E61" w:rsidRDefault="009A21FB" w:rsidP="009A21FB">
      <w:pPr>
        <w:tabs>
          <w:tab w:val="left" w:pos="1418"/>
          <w:tab w:val="left" w:pos="5059"/>
        </w:tabs>
        <w:spacing w:after="0" w:line="240" w:lineRule="auto"/>
        <w:jc w:val="both"/>
        <w:rPr>
          <w:rFonts w:eastAsia="Calibri" w:cs="Arial"/>
          <w:sz w:val="24"/>
          <w:szCs w:val="24"/>
        </w:rPr>
      </w:pPr>
      <w:bookmarkStart w:id="0" w:name="_Hlk179981998"/>
      <w:r w:rsidRPr="00D83E61">
        <w:rPr>
          <w:rFonts w:eastAsia="Calibri" w:cs="Arial"/>
          <w:b/>
          <w:sz w:val="24"/>
          <w:szCs w:val="24"/>
        </w:rPr>
        <w:t>Parecer:</w:t>
      </w:r>
      <w:r w:rsidRPr="00D83E61">
        <w:rPr>
          <w:rFonts w:eastAsia="Calibri" w:cs="Arial"/>
          <w:sz w:val="24"/>
          <w:szCs w:val="24"/>
        </w:rPr>
        <w:t xml:space="preserve"> 8</w:t>
      </w:r>
      <w:r w:rsidR="00D83E61" w:rsidRPr="00D83E61">
        <w:rPr>
          <w:rFonts w:eastAsia="Calibri" w:cs="Arial"/>
          <w:sz w:val="24"/>
          <w:szCs w:val="24"/>
        </w:rPr>
        <w:t>3</w:t>
      </w:r>
      <w:r w:rsidRPr="00D83E61">
        <w:rPr>
          <w:rFonts w:eastAsia="Calibri" w:cs="Arial"/>
          <w:sz w:val="24"/>
          <w:szCs w:val="24"/>
        </w:rPr>
        <w:t>/2024</w:t>
      </w:r>
    </w:p>
    <w:p w14:paraId="0019F5B4" w14:textId="214D6736" w:rsidR="009A21FB" w:rsidRPr="00D83E61" w:rsidRDefault="009A21FB" w:rsidP="009A21FB">
      <w:pPr>
        <w:tabs>
          <w:tab w:val="left" w:pos="1418"/>
          <w:tab w:val="left" w:pos="4253"/>
        </w:tabs>
        <w:spacing w:after="0" w:line="240" w:lineRule="auto"/>
        <w:jc w:val="both"/>
        <w:rPr>
          <w:rFonts w:eastAsia="Calibri" w:cs="Arial"/>
          <w:sz w:val="24"/>
          <w:szCs w:val="24"/>
        </w:rPr>
      </w:pPr>
      <w:r w:rsidRPr="00D83E61">
        <w:rPr>
          <w:rFonts w:eastAsia="Calibri" w:cs="Arial"/>
          <w:b/>
          <w:sz w:val="24"/>
          <w:szCs w:val="24"/>
        </w:rPr>
        <w:t>Processo:</w:t>
      </w:r>
      <w:r w:rsidRPr="00D83E61">
        <w:rPr>
          <w:rFonts w:eastAsia="Calibri" w:cs="Arial"/>
          <w:sz w:val="24"/>
          <w:szCs w:val="24"/>
        </w:rPr>
        <w:t xml:space="preserve"> 91</w:t>
      </w:r>
      <w:r w:rsidR="00D83E61" w:rsidRPr="00D83E61">
        <w:rPr>
          <w:rFonts w:eastAsia="Calibri" w:cs="Arial"/>
          <w:sz w:val="24"/>
          <w:szCs w:val="24"/>
        </w:rPr>
        <w:t>36</w:t>
      </w:r>
      <w:r w:rsidRPr="00D83E61">
        <w:rPr>
          <w:rFonts w:eastAsia="Calibri" w:cs="Arial"/>
          <w:sz w:val="24"/>
          <w:szCs w:val="24"/>
        </w:rPr>
        <w:t>/2024</w:t>
      </w:r>
      <w:r w:rsidRPr="00D83E61">
        <w:rPr>
          <w:rFonts w:eastAsia="Calibri" w:cs="Arial"/>
          <w:sz w:val="24"/>
          <w:szCs w:val="24"/>
        </w:rPr>
        <w:tab/>
        <w:t xml:space="preserve">                             </w:t>
      </w:r>
      <w:r w:rsidRPr="00D83E61">
        <w:rPr>
          <w:rFonts w:eastAsia="Calibri" w:cs="Arial"/>
          <w:b/>
          <w:sz w:val="24"/>
          <w:szCs w:val="24"/>
        </w:rPr>
        <w:t>Data:</w:t>
      </w:r>
      <w:r w:rsidRPr="00D83E61">
        <w:rPr>
          <w:rFonts w:eastAsia="Calibri" w:cs="Arial"/>
          <w:sz w:val="24"/>
          <w:szCs w:val="24"/>
        </w:rPr>
        <w:t xml:space="preserve"> </w:t>
      </w:r>
      <w:r w:rsidR="00D83E61" w:rsidRPr="00D83E61">
        <w:rPr>
          <w:rFonts w:eastAsia="Calibri" w:cs="Arial"/>
          <w:sz w:val="24"/>
          <w:szCs w:val="24"/>
        </w:rPr>
        <w:t>14</w:t>
      </w:r>
      <w:r w:rsidRPr="00D83E61">
        <w:rPr>
          <w:rFonts w:eastAsia="Calibri" w:cs="Arial"/>
          <w:sz w:val="24"/>
          <w:szCs w:val="24"/>
        </w:rPr>
        <w:t xml:space="preserve"> de </w:t>
      </w:r>
      <w:r w:rsidR="00D83E61" w:rsidRPr="00D83E61">
        <w:rPr>
          <w:rFonts w:eastAsia="Calibri" w:cs="Arial"/>
          <w:sz w:val="24"/>
          <w:szCs w:val="24"/>
        </w:rPr>
        <w:t>novem</w:t>
      </w:r>
      <w:r w:rsidRPr="00D83E61">
        <w:rPr>
          <w:rFonts w:eastAsia="Calibri" w:cs="Arial"/>
          <w:sz w:val="24"/>
          <w:szCs w:val="24"/>
        </w:rPr>
        <w:t>bro de 2024</w:t>
      </w:r>
    </w:p>
    <w:p w14:paraId="7EF3A16D" w14:textId="213088A7" w:rsidR="009A21FB" w:rsidRPr="00D83E61" w:rsidRDefault="009A21FB" w:rsidP="009A21FB">
      <w:pPr>
        <w:tabs>
          <w:tab w:val="left" w:pos="1418"/>
        </w:tabs>
        <w:spacing w:after="0" w:line="240" w:lineRule="auto"/>
        <w:jc w:val="both"/>
        <w:rPr>
          <w:rFonts w:eastAsia="Calibri" w:cs="Arial"/>
          <w:sz w:val="24"/>
          <w:szCs w:val="24"/>
        </w:rPr>
      </w:pPr>
      <w:r w:rsidRPr="00D83E61">
        <w:rPr>
          <w:rFonts w:eastAsia="Calibri" w:cs="Arial"/>
          <w:b/>
          <w:sz w:val="24"/>
          <w:szCs w:val="24"/>
        </w:rPr>
        <w:t>Matéria:</w:t>
      </w:r>
      <w:r w:rsidRPr="00D83E61">
        <w:rPr>
          <w:rFonts w:eastAsia="Calibri" w:cs="Arial"/>
          <w:sz w:val="24"/>
          <w:szCs w:val="24"/>
        </w:rPr>
        <w:t xml:space="preserve"> PLL1</w:t>
      </w:r>
      <w:r w:rsidR="00D83E61" w:rsidRPr="00D83E61">
        <w:rPr>
          <w:rFonts w:eastAsia="Calibri" w:cs="Arial"/>
          <w:sz w:val="24"/>
          <w:szCs w:val="24"/>
        </w:rPr>
        <w:t>6</w:t>
      </w:r>
      <w:r w:rsidRPr="00D83E61">
        <w:rPr>
          <w:rFonts w:eastAsia="Calibri" w:cs="Arial"/>
          <w:sz w:val="24"/>
          <w:szCs w:val="24"/>
        </w:rPr>
        <w:t>/2024</w:t>
      </w:r>
      <w:r w:rsidRPr="00D83E61">
        <w:rPr>
          <w:rFonts w:eastAsia="Calibri" w:cs="Arial"/>
          <w:sz w:val="24"/>
          <w:szCs w:val="24"/>
        </w:rPr>
        <w:tab/>
        <w:t xml:space="preserve">                                                                     </w:t>
      </w:r>
      <w:r w:rsidRPr="00D83E61">
        <w:rPr>
          <w:rFonts w:eastAsia="Calibri" w:cs="Arial"/>
          <w:b/>
          <w:sz w:val="24"/>
          <w:szCs w:val="24"/>
        </w:rPr>
        <w:t>Autor:</w:t>
      </w:r>
      <w:r w:rsidRPr="00D83E61">
        <w:rPr>
          <w:rFonts w:eastAsia="Calibri" w:cs="Arial"/>
          <w:sz w:val="24"/>
          <w:szCs w:val="24"/>
        </w:rPr>
        <w:t xml:space="preserve"> Poder Legislativo</w:t>
      </w:r>
    </w:p>
    <w:p w14:paraId="6384C4CA" w14:textId="1BBDBB84" w:rsidR="009A21FB" w:rsidRPr="00D83E61" w:rsidRDefault="009A21FB" w:rsidP="00D83E61">
      <w:pPr>
        <w:tabs>
          <w:tab w:val="left" w:pos="5812"/>
          <w:tab w:val="left" w:pos="6096"/>
        </w:tabs>
        <w:spacing w:line="240" w:lineRule="auto"/>
        <w:rPr>
          <w:rFonts w:eastAsia="Calibri" w:cstheme="minorHAnsi"/>
          <w:sz w:val="24"/>
          <w:szCs w:val="24"/>
        </w:rPr>
      </w:pPr>
      <w:r w:rsidRPr="00D83E61">
        <w:rPr>
          <w:rFonts w:eastAsia="Calibri" w:cstheme="minorHAnsi"/>
          <w:b/>
          <w:bCs/>
          <w:sz w:val="24"/>
          <w:szCs w:val="24"/>
        </w:rPr>
        <w:t>Relator:</w:t>
      </w:r>
      <w:r w:rsidRPr="00D83E61">
        <w:rPr>
          <w:rFonts w:eastAsia="Calibri" w:cstheme="minorHAnsi"/>
          <w:sz w:val="24"/>
          <w:szCs w:val="24"/>
        </w:rPr>
        <w:t xml:space="preserve"> </w:t>
      </w:r>
      <w:bookmarkStart w:id="1" w:name="_Hlk125722049"/>
      <w:r w:rsidRPr="00D83E61">
        <w:rPr>
          <w:rFonts w:eastAsia="Calibri" w:cs="Arial"/>
          <w:sz w:val="24"/>
          <w:szCs w:val="24"/>
        </w:rPr>
        <w:t xml:space="preserve">Vereadora </w:t>
      </w:r>
      <w:proofErr w:type="spellStart"/>
      <w:r w:rsidRPr="00D83E61">
        <w:rPr>
          <w:rFonts w:eastAsia="Calibri" w:cs="Arial"/>
          <w:sz w:val="24"/>
          <w:szCs w:val="24"/>
        </w:rPr>
        <w:t>Orquelita</w:t>
      </w:r>
      <w:proofErr w:type="spellEnd"/>
      <w:r w:rsidRPr="00D83E61">
        <w:rPr>
          <w:rFonts w:eastAsia="Calibri" w:cs="Arial"/>
          <w:sz w:val="24"/>
          <w:szCs w:val="24"/>
        </w:rPr>
        <w:t xml:space="preserve"> Salgado da Costa</w:t>
      </w:r>
      <w:bookmarkEnd w:id="1"/>
      <w:r w:rsidRPr="00D83E61">
        <w:rPr>
          <w:rFonts w:eastAsia="Calibri" w:cstheme="minorHAnsi"/>
          <w:sz w:val="24"/>
          <w:szCs w:val="24"/>
        </w:rPr>
        <w:t xml:space="preserve">          </w:t>
      </w:r>
      <w:r w:rsidRPr="00D83E61">
        <w:rPr>
          <w:rFonts w:eastAsia="Calibri" w:cstheme="minorHAnsi"/>
          <w:sz w:val="24"/>
          <w:szCs w:val="24"/>
        </w:rPr>
        <w:tab/>
      </w:r>
      <w:r w:rsidRPr="00D83E61">
        <w:rPr>
          <w:rFonts w:eastAsia="Calibri" w:cstheme="minorHAnsi"/>
          <w:b/>
          <w:bCs/>
          <w:sz w:val="24"/>
          <w:szCs w:val="24"/>
        </w:rPr>
        <w:t>Conclusão do Voto</w:t>
      </w:r>
      <w:r w:rsidRPr="00D83E61">
        <w:rPr>
          <w:rFonts w:eastAsia="Calibri" w:cstheme="minorHAnsi"/>
          <w:sz w:val="24"/>
          <w:szCs w:val="24"/>
        </w:rPr>
        <w:t>: favorável</w:t>
      </w:r>
    </w:p>
    <w:p w14:paraId="5309F141" w14:textId="1747AA35" w:rsidR="00D83E61" w:rsidRPr="00D83E61" w:rsidRDefault="009A21FB" w:rsidP="00D83E61">
      <w:pPr>
        <w:spacing w:line="240" w:lineRule="auto"/>
        <w:jc w:val="both"/>
        <w:rPr>
          <w:rFonts w:cstheme="minorHAnsi"/>
          <w:sz w:val="24"/>
          <w:szCs w:val="24"/>
          <w:lang w:val="pt-PT"/>
        </w:rPr>
      </w:pPr>
      <w:r w:rsidRPr="00D83E61">
        <w:rPr>
          <w:rFonts w:eastAsia="Calibri" w:cstheme="minorHAnsi"/>
          <w:b/>
          <w:bCs/>
          <w:sz w:val="24"/>
          <w:szCs w:val="24"/>
        </w:rPr>
        <w:t>Ementa</w:t>
      </w:r>
      <w:bookmarkStart w:id="2" w:name="_Hlk172017443"/>
      <w:r w:rsidRPr="00D83E61">
        <w:rPr>
          <w:rFonts w:eastAsia="Calibri" w:cstheme="minorHAnsi"/>
          <w:b/>
          <w:bCs/>
          <w:sz w:val="24"/>
          <w:szCs w:val="24"/>
        </w:rPr>
        <w:t>:</w:t>
      </w:r>
      <w:r w:rsidRPr="00D83E61">
        <w:rPr>
          <w:rFonts w:eastAsia="Calibri" w:cstheme="minorHAnsi"/>
          <w:sz w:val="24"/>
          <w:szCs w:val="24"/>
        </w:rPr>
        <w:t xml:space="preserve"> </w:t>
      </w:r>
      <w:bookmarkEnd w:id="2"/>
      <w:r w:rsidR="00D83E61" w:rsidRPr="00D83E61">
        <w:rPr>
          <w:rFonts w:cstheme="minorHAnsi"/>
          <w:color w:val="000000"/>
          <w:sz w:val="24"/>
          <w:szCs w:val="24"/>
          <w:lang w:val="pt-PT"/>
        </w:rPr>
        <w:t>Autoriza o Poder Legislativo Municipal a realizar processo seletivo simplificado para contratar por tempo determinado, por excepcional interesse público, nos termos do art. 37, IX da Constituição Federal e art. 76 da Lei Orgânica Municipal e dá outras providências.</w:t>
      </w:r>
    </w:p>
    <w:p w14:paraId="4553F77B" w14:textId="486DCAC8" w:rsidR="009A21FB" w:rsidRPr="00D83E61" w:rsidRDefault="009A21FB" w:rsidP="00D83E61">
      <w:pPr>
        <w:spacing w:line="240" w:lineRule="auto"/>
        <w:rPr>
          <w:rFonts w:eastAsia="Calibri" w:cs="Arial"/>
          <w:b/>
          <w:sz w:val="24"/>
          <w:szCs w:val="24"/>
        </w:rPr>
      </w:pPr>
      <w:r w:rsidRPr="00D83E61">
        <w:rPr>
          <w:rFonts w:eastAsia="Calibri" w:cs="Arial"/>
          <w:sz w:val="24"/>
          <w:szCs w:val="24"/>
        </w:rPr>
        <w:tab/>
      </w:r>
      <w:bookmarkStart w:id="3" w:name="_Hlk163495533"/>
      <w:r w:rsidRPr="00D83E61">
        <w:rPr>
          <w:rFonts w:eastAsia="Calibri" w:cs="Arial"/>
          <w:sz w:val="24"/>
          <w:szCs w:val="24"/>
        </w:rPr>
        <w:t xml:space="preserve">O Projeto de Lei em análise foi apresentado nesta Casa Legislativa no dia </w:t>
      </w:r>
      <w:r w:rsidR="00D83E61" w:rsidRPr="00D83E61">
        <w:rPr>
          <w:rFonts w:eastAsia="Calibri" w:cs="Arial"/>
          <w:sz w:val="24"/>
          <w:szCs w:val="24"/>
        </w:rPr>
        <w:t>04</w:t>
      </w:r>
      <w:r w:rsidRPr="00D83E61">
        <w:rPr>
          <w:rFonts w:eastAsia="Calibri" w:cs="Arial"/>
          <w:sz w:val="24"/>
          <w:szCs w:val="24"/>
        </w:rPr>
        <w:t xml:space="preserve"> de </w:t>
      </w:r>
      <w:r w:rsidR="00D83E61" w:rsidRPr="00D83E61">
        <w:rPr>
          <w:rFonts w:eastAsia="Calibri" w:cs="Arial"/>
          <w:sz w:val="24"/>
          <w:szCs w:val="24"/>
        </w:rPr>
        <w:t>novem</w:t>
      </w:r>
      <w:r w:rsidRPr="00D83E61">
        <w:rPr>
          <w:rFonts w:eastAsia="Calibri" w:cs="Arial"/>
          <w:sz w:val="24"/>
          <w:szCs w:val="24"/>
        </w:rPr>
        <w:t xml:space="preserve">bro de 2024 e tem como </w:t>
      </w:r>
      <w:bookmarkEnd w:id="3"/>
      <w:r w:rsidRPr="00D83E61">
        <w:rPr>
          <w:rFonts w:eastAsia="Calibri" w:cs="Arial"/>
          <w:sz w:val="24"/>
          <w:szCs w:val="24"/>
        </w:rPr>
        <w:t xml:space="preserve">objetivo </w:t>
      </w:r>
      <w:r w:rsidRPr="00D83E61">
        <w:rPr>
          <w:sz w:val="24"/>
          <w:szCs w:val="24"/>
        </w:rPr>
        <w:t xml:space="preserve">a </w:t>
      </w:r>
      <w:r w:rsidR="00D83E61" w:rsidRPr="00D83E61">
        <w:rPr>
          <w:sz w:val="24"/>
          <w:szCs w:val="24"/>
        </w:rPr>
        <w:t>realização de processo seletivo simplificado para contratação por tempo determinado de servidor para o cargo de Agente Administrativo Patrimonial.</w:t>
      </w:r>
    </w:p>
    <w:p w14:paraId="5016F61C" w14:textId="77777777" w:rsidR="009A21FB" w:rsidRPr="00D83E61" w:rsidRDefault="009A21FB" w:rsidP="009A21FB">
      <w:pPr>
        <w:tabs>
          <w:tab w:val="left" w:pos="1701"/>
          <w:tab w:val="left" w:pos="5059"/>
        </w:tabs>
        <w:spacing w:after="0" w:line="240" w:lineRule="auto"/>
        <w:jc w:val="center"/>
        <w:rPr>
          <w:rFonts w:eastAsia="Calibri" w:cs="Arial"/>
          <w:b/>
          <w:sz w:val="24"/>
          <w:szCs w:val="24"/>
        </w:rPr>
      </w:pPr>
      <w:r w:rsidRPr="00D83E61">
        <w:rPr>
          <w:rFonts w:eastAsia="Calibri" w:cs="Arial"/>
          <w:b/>
          <w:sz w:val="24"/>
          <w:szCs w:val="24"/>
        </w:rPr>
        <w:t>Análise:</w:t>
      </w:r>
    </w:p>
    <w:p w14:paraId="2112B374" w14:textId="32A0DC39" w:rsidR="00D83E61" w:rsidRPr="00D83E61" w:rsidRDefault="00D83E61" w:rsidP="00D83E61">
      <w:pPr>
        <w:tabs>
          <w:tab w:val="left" w:pos="1701"/>
          <w:tab w:val="left" w:pos="5059"/>
        </w:tabs>
        <w:spacing w:after="0" w:line="240" w:lineRule="auto"/>
        <w:ind w:firstLine="1701"/>
        <w:jc w:val="both"/>
        <w:rPr>
          <w:rFonts w:eastAsia="Calibri" w:cs="Arial"/>
          <w:sz w:val="24"/>
          <w:szCs w:val="24"/>
        </w:rPr>
      </w:pPr>
      <w:r w:rsidRPr="00D83E61">
        <w:rPr>
          <w:rFonts w:eastAsia="Calibri" w:cs="Arial"/>
          <w:sz w:val="24"/>
          <w:szCs w:val="24"/>
        </w:rPr>
        <w:t>Na análise, identifica-se que a iniciativa legislativa do Projeto de Resolução está corret</w:t>
      </w:r>
      <w:r w:rsidR="008160FD">
        <w:rPr>
          <w:rFonts w:eastAsia="Calibri" w:cs="Arial"/>
          <w:sz w:val="24"/>
          <w:szCs w:val="24"/>
        </w:rPr>
        <w:t>a.</w:t>
      </w:r>
      <w:r w:rsidRPr="00D83E61">
        <w:rPr>
          <w:rFonts w:eastAsia="Calibri" w:cs="Arial"/>
          <w:sz w:val="24"/>
          <w:szCs w:val="24"/>
        </w:rPr>
        <w:t xml:space="preserve"> </w:t>
      </w:r>
      <w:r w:rsidR="008160FD">
        <w:rPr>
          <w:rFonts w:eastAsia="Calibri" w:cs="Arial"/>
          <w:sz w:val="24"/>
          <w:szCs w:val="24"/>
        </w:rPr>
        <w:t>A</w:t>
      </w:r>
      <w:r w:rsidRPr="00D83E61">
        <w:rPr>
          <w:rFonts w:eastAsia="Calibri" w:cs="Arial"/>
          <w:sz w:val="24"/>
          <w:szCs w:val="24"/>
        </w:rPr>
        <w:t>ssim</w:t>
      </w:r>
      <w:r w:rsidR="008160FD">
        <w:rPr>
          <w:rFonts w:eastAsia="Calibri" w:cs="Arial"/>
          <w:sz w:val="24"/>
          <w:szCs w:val="24"/>
        </w:rPr>
        <w:t>,</w:t>
      </w:r>
      <w:r w:rsidRPr="00D83E61">
        <w:rPr>
          <w:rFonts w:eastAsia="Calibri" w:cs="Arial"/>
          <w:sz w:val="24"/>
          <w:szCs w:val="24"/>
        </w:rPr>
        <w:t xml:space="preserve"> o projeto encontra-se em condições de tramitar. No que tange ao mérito</w:t>
      </w:r>
      <w:r w:rsidR="008160FD">
        <w:rPr>
          <w:rFonts w:eastAsia="Calibri" w:cs="Arial"/>
          <w:sz w:val="24"/>
          <w:szCs w:val="24"/>
        </w:rPr>
        <w:t>,</w:t>
      </w:r>
      <w:r w:rsidRPr="00D83E61">
        <w:rPr>
          <w:rFonts w:eastAsia="Calibri" w:cs="Arial"/>
          <w:sz w:val="24"/>
          <w:szCs w:val="24"/>
        </w:rPr>
        <w:t xml:space="preserve"> não se verificam óbices. A justificativa se dá pelo término de contrato temporário prévio, bem como a necessidade de maior prazo para a realização de concurso público de forma a prover efetivamente o cargo, sendo necessário continuar a realização das funções.</w:t>
      </w:r>
    </w:p>
    <w:p w14:paraId="657B30EC" w14:textId="77777777" w:rsidR="00D83E61" w:rsidRPr="00D83E61" w:rsidRDefault="00D83E61" w:rsidP="00D83E61">
      <w:pPr>
        <w:tabs>
          <w:tab w:val="left" w:pos="1701"/>
          <w:tab w:val="left" w:pos="5059"/>
        </w:tabs>
        <w:spacing w:after="0" w:line="240" w:lineRule="auto"/>
        <w:ind w:firstLine="1701"/>
        <w:jc w:val="both"/>
        <w:rPr>
          <w:rFonts w:eastAsia="Calibri" w:cs="Arial"/>
          <w:sz w:val="24"/>
          <w:szCs w:val="24"/>
        </w:rPr>
      </w:pPr>
      <w:r w:rsidRPr="00D83E61">
        <w:rPr>
          <w:rFonts w:eastAsia="Calibri" w:cs="Arial"/>
          <w:sz w:val="24"/>
          <w:szCs w:val="24"/>
        </w:rPr>
        <w:t>Deverá restar comprovado que não está ocorrendo aumento de despesa com pessoal, mediante a vacância do contrato anterior.</w:t>
      </w:r>
    </w:p>
    <w:p w14:paraId="4210A806" w14:textId="52423B3D" w:rsidR="00D83E61" w:rsidRPr="00D83E61" w:rsidRDefault="00D83E61" w:rsidP="00D83E61">
      <w:pPr>
        <w:tabs>
          <w:tab w:val="left" w:pos="1701"/>
          <w:tab w:val="left" w:pos="5059"/>
        </w:tabs>
        <w:spacing w:after="0" w:line="240" w:lineRule="auto"/>
        <w:ind w:firstLine="1701"/>
        <w:jc w:val="both"/>
        <w:rPr>
          <w:rFonts w:eastAsia="Calibri" w:cs="Arial"/>
          <w:sz w:val="24"/>
          <w:szCs w:val="24"/>
        </w:rPr>
      </w:pPr>
      <w:r w:rsidRPr="00D83E61">
        <w:rPr>
          <w:rFonts w:eastAsia="Calibri" w:cs="Arial"/>
          <w:sz w:val="24"/>
          <w:szCs w:val="24"/>
        </w:rPr>
        <w:t>Indica-se que o Poder Legislativo avalie a demanda no cargo de Agente Administrativo Patrimonial</w:t>
      </w:r>
      <w:r w:rsidR="008160FD">
        <w:rPr>
          <w:rFonts w:eastAsia="Calibri" w:cs="Arial"/>
          <w:sz w:val="24"/>
          <w:szCs w:val="24"/>
        </w:rPr>
        <w:t>.</w:t>
      </w:r>
      <w:r w:rsidRPr="00D83E61">
        <w:rPr>
          <w:rFonts w:eastAsia="Calibri" w:cs="Arial"/>
          <w:sz w:val="24"/>
          <w:szCs w:val="24"/>
        </w:rPr>
        <w:t xml:space="preserve"> </w:t>
      </w:r>
      <w:r w:rsidR="008160FD">
        <w:rPr>
          <w:rFonts w:eastAsia="Calibri" w:cs="Arial"/>
          <w:sz w:val="24"/>
          <w:szCs w:val="24"/>
        </w:rPr>
        <w:t>C</w:t>
      </w:r>
      <w:r w:rsidRPr="00D83E61">
        <w:rPr>
          <w:rFonts w:eastAsia="Calibri" w:cs="Arial"/>
          <w:sz w:val="24"/>
          <w:szCs w:val="24"/>
        </w:rPr>
        <w:t>aso seja permanente, que se proceda a realização de concurso público, evitando-se assim sucessivas contratações temporárias</w:t>
      </w:r>
    </w:p>
    <w:p w14:paraId="57838892" w14:textId="6C013756" w:rsidR="009A21FB" w:rsidRPr="00D83E61" w:rsidRDefault="009A21FB" w:rsidP="009A21FB">
      <w:pPr>
        <w:tabs>
          <w:tab w:val="left" w:pos="1701"/>
          <w:tab w:val="left" w:pos="5059"/>
        </w:tabs>
        <w:spacing w:after="0" w:line="240" w:lineRule="auto"/>
        <w:ind w:firstLine="1701"/>
        <w:jc w:val="both"/>
        <w:rPr>
          <w:rFonts w:eastAsia="Calibri" w:cs="Arial"/>
          <w:sz w:val="24"/>
          <w:szCs w:val="24"/>
        </w:rPr>
      </w:pPr>
    </w:p>
    <w:p w14:paraId="6AEA42D1" w14:textId="77777777" w:rsidR="009A21FB" w:rsidRPr="00D83E61" w:rsidRDefault="009A21FB" w:rsidP="00D83E61">
      <w:pPr>
        <w:spacing w:after="0" w:line="240" w:lineRule="auto"/>
        <w:jc w:val="center"/>
        <w:rPr>
          <w:rFonts w:eastAsia="Calibri" w:cs="Arial"/>
          <w:b/>
          <w:sz w:val="24"/>
          <w:szCs w:val="24"/>
        </w:rPr>
      </w:pPr>
      <w:r w:rsidRPr="00D83E61">
        <w:rPr>
          <w:rFonts w:eastAsia="Calibri" w:cs="Arial"/>
          <w:b/>
          <w:sz w:val="24"/>
          <w:szCs w:val="24"/>
        </w:rPr>
        <w:t>Conclusão do Voto:</w:t>
      </w:r>
    </w:p>
    <w:p w14:paraId="308C64E9" w14:textId="282D0C29" w:rsidR="009A21FB" w:rsidRPr="00D83E61" w:rsidRDefault="009A21FB" w:rsidP="009A21FB">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r>
      <w:r w:rsidR="00D83E61" w:rsidRPr="00D83E61">
        <w:rPr>
          <w:rFonts w:eastAsia="Calibri" w:cs="Arial"/>
          <w:sz w:val="24"/>
          <w:szCs w:val="24"/>
        </w:rPr>
        <w:t>Pelos fundamentos declinados neste Parecer, esta Relatoria opina que o Projeto de Lei é viável, pois reúne condições técnicas de tramitação, e pode seguir seu curso regimental.</w:t>
      </w:r>
      <w:r w:rsidRPr="00D83E61">
        <w:rPr>
          <w:rFonts w:eastAsia="Calibri" w:cs="Arial"/>
          <w:sz w:val="24"/>
          <w:szCs w:val="24"/>
        </w:rPr>
        <w:tab/>
      </w:r>
    </w:p>
    <w:p w14:paraId="6F8F6206" w14:textId="1F2866EC" w:rsidR="009A21FB" w:rsidRPr="00D83E61" w:rsidRDefault="009A21FB" w:rsidP="009A21FB">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r>
      <w:r w:rsidRPr="00D83E61">
        <w:rPr>
          <w:rFonts w:eastAsia="Calibri" w:cs="Arial"/>
          <w:sz w:val="24"/>
          <w:szCs w:val="24"/>
        </w:rPr>
        <w:tab/>
      </w:r>
    </w:p>
    <w:p w14:paraId="0C490EAC" w14:textId="3D49AF07" w:rsidR="009A21FB" w:rsidRPr="00D83E61" w:rsidRDefault="009A21FB" w:rsidP="009A21FB">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t xml:space="preserve">Sala das Comissões, em </w:t>
      </w:r>
      <w:r w:rsidR="00D83E61" w:rsidRPr="00D83E61">
        <w:rPr>
          <w:rFonts w:eastAsia="Calibri" w:cs="Arial"/>
          <w:sz w:val="24"/>
          <w:szCs w:val="24"/>
        </w:rPr>
        <w:t>14</w:t>
      </w:r>
      <w:r w:rsidRPr="00D83E61">
        <w:rPr>
          <w:rFonts w:eastAsia="Calibri" w:cs="Arial"/>
          <w:sz w:val="24"/>
          <w:szCs w:val="24"/>
        </w:rPr>
        <w:t xml:space="preserve"> de outubro de 2024.</w:t>
      </w:r>
    </w:p>
    <w:p w14:paraId="73548D85" w14:textId="77777777" w:rsidR="00EA522B" w:rsidRPr="00D83E61" w:rsidRDefault="00EA522B" w:rsidP="00EA522B">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r>
    </w:p>
    <w:p w14:paraId="03EE9FE7" w14:textId="14A1A633" w:rsidR="00F9156C" w:rsidRPr="00D83E61" w:rsidRDefault="00CE089D">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r>
    </w:p>
    <w:bookmarkEnd w:id="0"/>
    <w:p w14:paraId="74791EF5" w14:textId="77777777" w:rsidR="00F9156C" w:rsidRPr="00D83E61" w:rsidRDefault="009440D9">
      <w:pPr>
        <w:tabs>
          <w:tab w:val="left" w:pos="1701"/>
          <w:tab w:val="left" w:pos="5059"/>
        </w:tabs>
        <w:spacing w:after="0" w:line="240" w:lineRule="auto"/>
        <w:jc w:val="both"/>
        <w:rPr>
          <w:rFonts w:eastAsia="Calibri" w:cs="Arial"/>
          <w:sz w:val="24"/>
          <w:szCs w:val="24"/>
        </w:rPr>
      </w:pPr>
      <w:r w:rsidRPr="00D83E61">
        <w:rPr>
          <w:rFonts w:eastAsia="Calibri" w:cs="Arial"/>
          <w:sz w:val="24"/>
          <w:szCs w:val="24"/>
        </w:rPr>
        <w:tab/>
        <w:t>Vereador</w:t>
      </w:r>
      <w:r w:rsidR="00DB14E4" w:rsidRPr="00D83E61">
        <w:rPr>
          <w:rFonts w:eastAsia="Calibri" w:cs="Arial"/>
          <w:sz w:val="24"/>
          <w:szCs w:val="24"/>
        </w:rPr>
        <w:t>a</w:t>
      </w:r>
      <w:r w:rsidRPr="00D83E61">
        <w:rPr>
          <w:rFonts w:eastAsia="Calibri" w:cs="Arial"/>
          <w:sz w:val="24"/>
          <w:szCs w:val="24"/>
        </w:rPr>
        <w:t xml:space="preserve"> </w:t>
      </w:r>
      <w:proofErr w:type="spellStart"/>
      <w:r w:rsidR="00DB14E4" w:rsidRPr="00D83E61">
        <w:rPr>
          <w:rFonts w:eastAsia="Calibri" w:cs="Arial"/>
          <w:sz w:val="24"/>
          <w:szCs w:val="24"/>
        </w:rPr>
        <w:t>Cleres</w:t>
      </w:r>
      <w:proofErr w:type="spellEnd"/>
      <w:r w:rsidR="00DB14E4" w:rsidRPr="00D83E61">
        <w:rPr>
          <w:rFonts w:eastAsia="Calibri" w:cs="Arial"/>
          <w:sz w:val="24"/>
          <w:szCs w:val="24"/>
        </w:rPr>
        <w:t xml:space="preserve"> Maria Cavalheiro </w:t>
      </w:r>
      <w:proofErr w:type="spellStart"/>
      <w:r w:rsidR="00DB14E4" w:rsidRPr="00D83E61">
        <w:rPr>
          <w:rFonts w:eastAsia="Calibri" w:cs="Arial"/>
          <w:sz w:val="24"/>
          <w:szCs w:val="24"/>
        </w:rPr>
        <w:t>Revelante</w:t>
      </w:r>
      <w:proofErr w:type="spellEnd"/>
    </w:p>
    <w:p w14:paraId="65A58620" w14:textId="77777777" w:rsidR="00F9156C" w:rsidRPr="00D83E61" w:rsidRDefault="00F9156C">
      <w:pPr>
        <w:tabs>
          <w:tab w:val="left" w:pos="1418"/>
          <w:tab w:val="left" w:pos="5059"/>
        </w:tabs>
        <w:spacing w:after="0" w:line="240" w:lineRule="auto"/>
        <w:jc w:val="both"/>
        <w:rPr>
          <w:rFonts w:eastAsia="Calibri" w:cs="Arial"/>
          <w:sz w:val="24"/>
          <w:szCs w:val="24"/>
        </w:rPr>
      </w:pPr>
    </w:p>
    <w:p w14:paraId="10C39609" w14:textId="77777777" w:rsidR="00F9156C" w:rsidRPr="00D83E61" w:rsidRDefault="009440D9">
      <w:pPr>
        <w:tabs>
          <w:tab w:val="left" w:pos="1418"/>
          <w:tab w:val="left" w:pos="5059"/>
        </w:tabs>
        <w:spacing w:after="0" w:line="240" w:lineRule="auto"/>
        <w:jc w:val="both"/>
        <w:rPr>
          <w:rFonts w:eastAsia="Calibri" w:cs="Arial"/>
          <w:b/>
          <w:sz w:val="24"/>
          <w:szCs w:val="24"/>
        </w:rPr>
      </w:pPr>
      <w:r w:rsidRPr="00D83E61">
        <w:rPr>
          <w:rFonts w:eastAsia="Calibri" w:cs="Arial"/>
          <w:b/>
          <w:sz w:val="24"/>
          <w:szCs w:val="24"/>
        </w:rPr>
        <w:t>Pelas conclusões:</w:t>
      </w:r>
    </w:p>
    <w:p w14:paraId="3A5FA113" w14:textId="77777777" w:rsidR="00F9156C" w:rsidRPr="00D83E61" w:rsidRDefault="00F9156C">
      <w:pPr>
        <w:tabs>
          <w:tab w:val="left" w:pos="1418"/>
          <w:tab w:val="left" w:pos="5059"/>
        </w:tabs>
        <w:spacing w:after="0" w:line="240" w:lineRule="auto"/>
        <w:jc w:val="both"/>
        <w:rPr>
          <w:rFonts w:eastAsia="Calibri" w:cs="Arial"/>
          <w:sz w:val="24"/>
          <w:szCs w:val="24"/>
        </w:rPr>
      </w:pPr>
    </w:p>
    <w:p w14:paraId="33D7CAC1" w14:textId="5F18D9C1" w:rsidR="009A7AE6" w:rsidRDefault="00D83E61" w:rsidP="009A7AE6">
      <w:pPr>
        <w:tabs>
          <w:tab w:val="left" w:pos="1418"/>
          <w:tab w:val="left" w:pos="5059"/>
        </w:tabs>
        <w:spacing w:after="0" w:line="240" w:lineRule="auto"/>
        <w:jc w:val="center"/>
        <w:rPr>
          <w:noProof/>
          <w:sz w:val="24"/>
          <w:szCs w:val="24"/>
        </w:rPr>
      </w:pPr>
      <w:r>
        <w:rPr>
          <w:noProof/>
          <w:sz w:val="24"/>
          <w:szCs w:val="24"/>
        </w:rPr>
        <w:t>Vereadora Jane Elizete Ferreira Martins da Silva</w:t>
      </w:r>
    </w:p>
    <w:p w14:paraId="5766A059" w14:textId="77777777" w:rsidR="00D83E61" w:rsidRPr="00D83E61" w:rsidRDefault="00D83E61" w:rsidP="009A7AE6">
      <w:pPr>
        <w:tabs>
          <w:tab w:val="left" w:pos="1418"/>
          <w:tab w:val="left" w:pos="5059"/>
        </w:tabs>
        <w:spacing w:after="0" w:line="240" w:lineRule="auto"/>
        <w:jc w:val="center"/>
        <w:rPr>
          <w:rFonts w:eastAsia="Calibri" w:cs="Arial"/>
          <w:sz w:val="24"/>
          <w:szCs w:val="24"/>
        </w:rPr>
      </w:pPr>
    </w:p>
    <w:p w14:paraId="19A42295" w14:textId="77777777" w:rsidR="00D83E61" w:rsidRDefault="00D83E61" w:rsidP="009A7AE6">
      <w:pPr>
        <w:tabs>
          <w:tab w:val="left" w:pos="1418"/>
          <w:tab w:val="left" w:pos="5059"/>
        </w:tabs>
        <w:spacing w:after="0" w:line="240" w:lineRule="auto"/>
        <w:jc w:val="center"/>
        <w:rPr>
          <w:rFonts w:eastAsia="Calibri" w:cs="Arial"/>
          <w:sz w:val="24"/>
          <w:szCs w:val="24"/>
        </w:rPr>
      </w:pPr>
    </w:p>
    <w:p w14:paraId="66BE523A" w14:textId="17224B01" w:rsidR="009A7AE6" w:rsidRPr="00D83E61" w:rsidRDefault="009A7AE6" w:rsidP="009A7AE6">
      <w:pPr>
        <w:tabs>
          <w:tab w:val="left" w:pos="1418"/>
          <w:tab w:val="left" w:pos="5059"/>
        </w:tabs>
        <w:spacing w:after="0" w:line="240" w:lineRule="auto"/>
        <w:jc w:val="center"/>
        <w:rPr>
          <w:rFonts w:eastAsia="Calibri" w:cs="Calibri"/>
          <w:sz w:val="24"/>
          <w:szCs w:val="24"/>
        </w:rPr>
      </w:pPr>
      <w:r w:rsidRPr="00D83E61">
        <w:rPr>
          <w:rFonts w:eastAsia="Calibri" w:cs="Arial"/>
          <w:sz w:val="24"/>
          <w:szCs w:val="24"/>
        </w:rPr>
        <w:t xml:space="preserve">Vereador </w:t>
      </w:r>
      <w:proofErr w:type="spellStart"/>
      <w:r w:rsidRPr="00D83E61">
        <w:rPr>
          <w:rFonts w:eastAsia="Calibri" w:cs="Arial"/>
          <w:sz w:val="24"/>
          <w:szCs w:val="24"/>
        </w:rPr>
        <w:t>Rodinei</w:t>
      </w:r>
      <w:proofErr w:type="spellEnd"/>
      <w:r w:rsidRPr="00D83E61">
        <w:rPr>
          <w:rFonts w:eastAsia="Calibri" w:cs="Arial"/>
          <w:sz w:val="24"/>
          <w:szCs w:val="24"/>
        </w:rPr>
        <w:t xml:space="preserve"> Francisco Trautmann</w:t>
      </w:r>
    </w:p>
    <w:sectPr w:rsidR="009A7AE6" w:rsidRPr="00D83E61" w:rsidSect="009A21FB">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C8D0" w14:textId="77777777" w:rsidR="00E70D4A" w:rsidRDefault="00E70D4A">
      <w:pPr>
        <w:spacing w:after="0" w:line="240" w:lineRule="auto"/>
      </w:pPr>
      <w:r>
        <w:separator/>
      </w:r>
    </w:p>
  </w:endnote>
  <w:endnote w:type="continuationSeparator" w:id="0">
    <w:p w14:paraId="46BF51F5" w14:textId="77777777" w:rsidR="00E70D4A" w:rsidRDefault="00E7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BA95" w14:textId="77777777" w:rsidR="00E70D4A" w:rsidRDefault="00E70D4A">
      <w:pPr>
        <w:spacing w:after="0" w:line="240" w:lineRule="auto"/>
      </w:pPr>
      <w:r>
        <w:separator/>
      </w:r>
    </w:p>
  </w:footnote>
  <w:footnote w:type="continuationSeparator" w:id="0">
    <w:p w14:paraId="57C66894" w14:textId="77777777" w:rsidR="00E70D4A" w:rsidRDefault="00E70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1849"/>
    <w:rsid w:val="00076EE3"/>
    <w:rsid w:val="00084D01"/>
    <w:rsid w:val="000A7BD1"/>
    <w:rsid w:val="000C1312"/>
    <w:rsid w:val="000D3B03"/>
    <w:rsid w:val="000D6D3D"/>
    <w:rsid w:val="000E7AA7"/>
    <w:rsid w:val="00113958"/>
    <w:rsid w:val="001501EE"/>
    <w:rsid w:val="00154B2E"/>
    <w:rsid w:val="00154CCC"/>
    <w:rsid w:val="001568AC"/>
    <w:rsid w:val="002121D0"/>
    <w:rsid w:val="00226EAF"/>
    <w:rsid w:val="00230382"/>
    <w:rsid w:val="00241BE4"/>
    <w:rsid w:val="00260AFA"/>
    <w:rsid w:val="002734AB"/>
    <w:rsid w:val="002900CA"/>
    <w:rsid w:val="0029437C"/>
    <w:rsid w:val="002F379B"/>
    <w:rsid w:val="00312BDE"/>
    <w:rsid w:val="00333C88"/>
    <w:rsid w:val="00337D15"/>
    <w:rsid w:val="00357FF0"/>
    <w:rsid w:val="003626BA"/>
    <w:rsid w:val="00382021"/>
    <w:rsid w:val="003C5A7E"/>
    <w:rsid w:val="003E28F0"/>
    <w:rsid w:val="003E54C3"/>
    <w:rsid w:val="00436853"/>
    <w:rsid w:val="004452F1"/>
    <w:rsid w:val="004860A5"/>
    <w:rsid w:val="00492E1A"/>
    <w:rsid w:val="004A3E9C"/>
    <w:rsid w:val="004D5FBB"/>
    <w:rsid w:val="0050129C"/>
    <w:rsid w:val="00531874"/>
    <w:rsid w:val="00534AF0"/>
    <w:rsid w:val="0053557C"/>
    <w:rsid w:val="00574545"/>
    <w:rsid w:val="005D7289"/>
    <w:rsid w:val="00601F0E"/>
    <w:rsid w:val="00611FF0"/>
    <w:rsid w:val="00623DC0"/>
    <w:rsid w:val="00636EB8"/>
    <w:rsid w:val="00646318"/>
    <w:rsid w:val="00672A85"/>
    <w:rsid w:val="006740B1"/>
    <w:rsid w:val="00694136"/>
    <w:rsid w:val="006A6426"/>
    <w:rsid w:val="006D641F"/>
    <w:rsid w:val="006E3685"/>
    <w:rsid w:val="006F1768"/>
    <w:rsid w:val="006F2E0A"/>
    <w:rsid w:val="00711B41"/>
    <w:rsid w:val="00721D18"/>
    <w:rsid w:val="007316B0"/>
    <w:rsid w:val="0074086A"/>
    <w:rsid w:val="007578F6"/>
    <w:rsid w:val="007629CD"/>
    <w:rsid w:val="007853CF"/>
    <w:rsid w:val="007A6A60"/>
    <w:rsid w:val="007B3CB0"/>
    <w:rsid w:val="007D52B7"/>
    <w:rsid w:val="007F6943"/>
    <w:rsid w:val="008078B9"/>
    <w:rsid w:val="008160FD"/>
    <w:rsid w:val="00822930"/>
    <w:rsid w:val="0082680A"/>
    <w:rsid w:val="00830E17"/>
    <w:rsid w:val="0085534E"/>
    <w:rsid w:val="00864118"/>
    <w:rsid w:val="00864727"/>
    <w:rsid w:val="008871BC"/>
    <w:rsid w:val="00894DC1"/>
    <w:rsid w:val="008A4DBD"/>
    <w:rsid w:val="008B2900"/>
    <w:rsid w:val="008B40C3"/>
    <w:rsid w:val="008B68C0"/>
    <w:rsid w:val="008C7713"/>
    <w:rsid w:val="008E50F7"/>
    <w:rsid w:val="008F2944"/>
    <w:rsid w:val="00913EF5"/>
    <w:rsid w:val="009372BA"/>
    <w:rsid w:val="00943D44"/>
    <w:rsid w:val="009440D9"/>
    <w:rsid w:val="009452C6"/>
    <w:rsid w:val="0098043A"/>
    <w:rsid w:val="009A01A6"/>
    <w:rsid w:val="009A21FB"/>
    <w:rsid w:val="009A7AE6"/>
    <w:rsid w:val="009C1843"/>
    <w:rsid w:val="009E73FF"/>
    <w:rsid w:val="00A02226"/>
    <w:rsid w:val="00A07523"/>
    <w:rsid w:val="00A112F7"/>
    <w:rsid w:val="00A139A4"/>
    <w:rsid w:val="00A53AF1"/>
    <w:rsid w:val="00A610E9"/>
    <w:rsid w:val="00A635C5"/>
    <w:rsid w:val="00A86B1B"/>
    <w:rsid w:val="00A92C9D"/>
    <w:rsid w:val="00A9711A"/>
    <w:rsid w:val="00AB532A"/>
    <w:rsid w:val="00AC13D2"/>
    <w:rsid w:val="00AE2634"/>
    <w:rsid w:val="00B33A1C"/>
    <w:rsid w:val="00B45E02"/>
    <w:rsid w:val="00B7312B"/>
    <w:rsid w:val="00B82F53"/>
    <w:rsid w:val="00B839C5"/>
    <w:rsid w:val="00B86899"/>
    <w:rsid w:val="00B92B45"/>
    <w:rsid w:val="00BC3056"/>
    <w:rsid w:val="00BC5FDB"/>
    <w:rsid w:val="00BC72F5"/>
    <w:rsid w:val="00BD0252"/>
    <w:rsid w:val="00BE229A"/>
    <w:rsid w:val="00C01783"/>
    <w:rsid w:val="00C07559"/>
    <w:rsid w:val="00C17DCD"/>
    <w:rsid w:val="00C22543"/>
    <w:rsid w:val="00C26591"/>
    <w:rsid w:val="00C34B0E"/>
    <w:rsid w:val="00C44657"/>
    <w:rsid w:val="00C53CB1"/>
    <w:rsid w:val="00C610F9"/>
    <w:rsid w:val="00C65EED"/>
    <w:rsid w:val="00C76B64"/>
    <w:rsid w:val="00C803DE"/>
    <w:rsid w:val="00C901A5"/>
    <w:rsid w:val="00CC05E0"/>
    <w:rsid w:val="00CC6B21"/>
    <w:rsid w:val="00CD2940"/>
    <w:rsid w:val="00CE089D"/>
    <w:rsid w:val="00CF39A7"/>
    <w:rsid w:val="00CF7CA5"/>
    <w:rsid w:val="00D24FBE"/>
    <w:rsid w:val="00D27954"/>
    <w:rsid w:val="00D305CA"/>
    <w:rsid w:val="00D46A9A"/>
    <w:rsid w:val="00D6607D"/>
    <w:rsid w:val="00D75CD8"/>
    <w:rsid w:val="00D83E61"/>
    <w:rsid w:val="00D913AA"/>
    <w:rsid w:val="00DB14E4"/>
    <w:rsid w:val="00DB2792"/>
    <w:rsid w:val="00DC0099"/>
    <w:rsid w:val="00DC5A52"/>
    <w:rsid w:val="00DD0DD0"/>
    <w:rsid w:val="00E26C5A"/>
    <w:rsid w:val="00E64759"/>
    <w:rsid w:val="00E66D5F"/>
    <w:rsid w:val="00E70D4A"/>
    <w:rsid w:val="00E80B3E"/>
    <w:rsid w:val="00E8464A"/>
    <w:rsid w:val="00EA522B"/>
    <w:rsid w:val="00EA6B95"/>
    <w:rsid w:val="00EB7A04"/>
    <w:rsid w:val="00EC1C58"/>
    <w:rsid w:val="00ED5273"/>
    <w:rsid w:val="00ED60A7"/>
    <w:rsid w:val="00ED6FA4"/>
    <w:rsid w:val="00EF39FF"/>
    <w:rsid w:val="00F053A8"/>
    <w:rsid w:val="00F33136"/>
    <w:rsid w:val="00F366BD"/>
    <w:rsid w:val="00F51A8D"/>
    <w:rsid w:val="00F55470"/>
    <w:rsid w:val="00F82767"/>
    <w:rsid w:val="00F9156C"/>
    <w:rsid w:val="00FB3899"/>
    <w:rsid w:val="00FD1A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7910">
      <w:bodyDiv w:val="1"/>
      <w:marLeft w:val="0"/>
      <w:marRight w:val="0"/>
      <w:marTop w:val="0"/>
      <w:marBottom w:val="0"/>
      <w:divBdr>
        <w:top w:val="none" w:sz="0" w:space="0" w:color="auto"/>
        <w:left w:val="none" w:sz="0" w:space="0" w:color="auto"/>
        <w:bottom w:val="none" w:sz="0" w:space="0" w:color="auto"/>
        <w:right w:val="none" w:sz="0" w:space="0" w:color="auto"/>
      </w:divBdr>
    </w:div>
    <w:div w:id="205415971">
      <w:bodyDiv w:val="1"/>
      <w:marLeft w:val="0"/>
      <w:marRight w:val="0"/>
      <w:marTop w:val="0"/>
      <w:marBottom w:val="0"/>
      <w:divBdr>
        <w:top w:val="none" w:sz="0" w:space="0" w:color="auto"/>
        <w:left w:val="none" w:sz="0" w:space="0" w:color="auto"/>
        <w:bottom w:val="none" w:sz="0" w:space="0" w:color="auto"/>
        <w:right w:val="none" w:sz="0" w:space="0" w:color="auto"/>
      </w:divBdr>
    </w:div>
    <w:div w:id="469249360">
      <w:bodyDiv w:val="1"/>
      <w:marLeft w:val="0"/>
      <w:marRight w:val="0"/>
      <w:marTop w:val="0"/>
      <w:marBottom w:val="0"/>
      <w:divBdr>
        <w:top w:val="none" w:sz="0" w:space="0" w:color="auto"/>
        <w:left w:val="none" w:sz="0" w:space="0" w:color="auto"/>
        <w:bottom w:val="none" w:sz="0" w:space="0" w:color="auto"/>
        <w:right w:val="none" w:sz="0" w:space="0" w:color="auto"/>
      </w:divBdr>
    </w:div>
    <w:div w:id="974529025">
      <w:bodyDiv w:val="1"/>
      <w:marLeft w:val="0"/>
      <w:marRight w:val="0"/>
      <w:marTop w:val="0"/>
      <w:marBottom w:val="0"/>
      <w:divBdr>
        <w:top w:val="none" w:sz="0" w:space="0" w:color="auto"/>
        <w:left w:val="none" w:sz="0" w:space="0" w:color="auto"/>
        <w:bottom w:val="none" w:sz="0" w:space="0" w:color="auto"/>
        <w:right w:val="none" w:sz="0" w:space="0" w:color="auto"/>
      </w:divBdr>
    </w:div>
    <w:div w:id="1587305621">
      <w:bodyDiv w:val="1"/>
      <w:marLeft w:val="0"/>
      <w:marRight w:val="0"/>
      <w:marTop w:val="0"/>
      <w:marBottom w:val="0"/>
      <w:divBdr>
        <w:top w:val="none" w:sz="0" w:space="0" w:color="auto"/>
        <w:left w:val="none" w:sz="0" w:space="0" w:color="auto"/>
        <w:bottom w:val="none" w:sz="0" w:space="0" w:color="auto"/>
        <w:right w:val="none" w:sz="0" w:space="0" w:color="auto"/>
      </w:divBdr>
    </w:div>
    <w:div w:id="180495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cp:lastModifiedBy>
  <cp:revision>4</cp:revision>
  <cp:lastPrinted>2024-11-18T14:27:00Z</cp:lastPrinted>
  <dcterms:created xsi:type="dcterms:W3CDTF">2024-11-14T17:48:00Z</dcterms:created>
  <dcterms:modified xsi:type="dcterms:W3CDTF">2024-11-18T14:28:00Z</dcterms:modified>
</cp:coreProperties>
</file>