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294A636"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A77D80">
        <w:rPr>
          <w:rFonts w:eastAsia="Calibri" w:cs="Arial"/>
        </w:rPr>
        <w:t>7</w:t>
      </w:r>
      <w:r w:rsidR="00165434">
        <w:rPr>
          <w:rFonts w:eastAsia="Calibri" w:cs="Arial"/>
        </w:rPr>
        <w:t>/202</w:t>
      </w:r>
      <w:r w:rsidR="000B0653">
        <w:rPr>
          <w:rFonts w:eastAsia="Calibri" w:cs="Arial"/>
        </w:rPr>
        <w:t>4</w:t>
      </w:r>
    </w:p>
    <w:p w14:paraId="5BF5B5C2" w14:textId="2532D458"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87</w:t>
      </w:r>
      <w:r w:rsidR="005829B9">
        <w:rPr>
          <w:rFonts w:eastAsia="Calibri" w:cs="Arial"/>
        </w:rPr>
        <w:t>7</w:t>
      </w:r>
      <w:r w:rsidR="00A77D80">
        <w:rPr>
          <w:rFonts w:eastAsia="Calibri" w:cs="Arial"/>
        </w:rPr>
        <w:t>8</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CC134B">
        <w:rPr>
          <w:rFonts w:eastAsia="Calibri" w:cs="Arial"/>
        </w:rPr>
        <w:t>26</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0B0653">
        <w:rPr>
          <w:rFonts w:eastAsia="Calibri" w:cs="Arial"/>
        </w:rPr>
        <w:t>4</w:t>
      </w:r>
    </w:p>
    <w:p w14:paraId="7C4AC5D1" w14:textId="3855308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0B0653">
        <w:rPr>
          <w:rFonts w:eastAsia="Calibri" w:cs="Arial"/>
        </w:rPr>
        <w:t>29</w:t>
      </w:r>
      <w:r w:rsidR="00032068">
        <w:rPr>
          <w:rFonts w:eastAsia="Calibri" w:cs="Arial"/>
        </w:rPr>
        <w:t>4</w:t>
      </w:r>
      <w:r w:rsidR="00A77D80">
        <w:rPr>
          <w:rFonts w:eastAsia="Calibri" w:cs="Arial"/>
        </w:rPr>
        <w:t>4</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523E2904" w14:textId="2449DC48" w:rsidR="00E16825"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A77D80" w:rsidRPr="00A77D80">
        <w:rPr>
          <w:rFonts w:eastAsia="Calibri" w:cs="Arial"/>
          <w:bCs/>
        </w:rPr>
        <w:t>Altera o Anexo I, da Lei Municipal nº 265, de 21 de dezembro de 1990, e dá outras providências</w:t>
      </w:r>
      <w:r w:rsidR="0049670E" w:rsidRPr="0049670E">
        <w:rPr>
          <w:rFonts w:eastAsia="Calibri" w:cs="Arial"/>
          <w:bCs/>
        </w:rPr>
        <w:t>.</w:t>
      </w:r>
    </w:p>
    <w:p w14:paraId="35B854EC" w14:textId="77777777" w:rsidR="00E16825" w:rsidRDefault="00E16825">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D2873F1" w14:textId="2D58DB01" w:rsidR="00E16825"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0F6EA9">
        <w:rPr>
          <w:rFonts w:eastAsia="Calibri" w:cs="Arial"/>
        </w:rPr>
        <w:t>a</w:t>
      </w:r>
      <w:r w:rsidR="000F6EA9" w:rsidRPr="000F6EA9">
        <w:rPr>
          <w:rFonts w:eastAsia="Calibri" w:cs="Arial"/>
        </w:rPr>
        <w:t>utoriza</w:t>
      </w:r>
      <w:r w:rsidR="000F6EA9">
        <w:rPr>
          <w:rFonts w:eastAsia="Calibri" w:cs="Arial"/>
        </w:rPr>
        <w:t>r</w:t>
      </w:r>
      <w:r w:rsidR="000F6EA9" w:rsidRPr="000F6EA9">
        <w:rPr>
          <w:rFonts w:eastAsia="Calibri" w:cs="Arial"/>
        </w:rPr>
        <w:t xml:space="preserve"> </w:t>
      </w:r>
      <w:r w:rsidR="00032068" w:rsidRPr="00032068">
        <w:rPr>
          <w:rFonts w:eastAsia="Calibri" w:cs="Arial"/>
        </w:rPr>
        <w:t xml:space="preserve">o Poder Executivo Municipal a </w:t>
      </w:r>
      <w:r w:rsidR="00A77D80">
        <w:rPr>
          <w:rFonts w:eastAsia="Calibri" w:cs="Arial"/>
        </w:rPr>
        <w:t>a</w:t>
      </w:r>
      <w:r w:rsidR="00A77D80" w:rsidRPr="00A77D80">
        <w:rPr>
          <w:rFonts w:eastAsia="Calibri" w:cs="Arial"/>
        </w:rPr>
        <w:t>ltera</w:t>
      </w:r>
      <w:r w:rsidR="00A77D80">
        <w:rPr>
          <w:rFonts w:eastAsia="Calibri" w:cs="Arial"/>
        </w:rPr>
        <w:t>r</w:t>
      </w:r>
      <w:r w:rsidR="00A77D80" w:rsidRPr="00A77D80">
        <w:rPr>
          <w:rFonts w:eastAsia="Calibri" w:cs="Arial"/>
        </w:rPr>
        <w:t xml:space="preserve"> o Anexo I, da Lei Municipal nº 265, de 21 de dezembro de 1990, e dá outras providências</w:t>
      </w:r>
      <w:r w:rsidR="0049670E" w:rsidRPr="0049670E">
        <w:rPr>
          <w:rFonts w:eastAsia="Calibri" w:cs="Arial"/>
        </w:rPr>
        <w:t>.</w:t>
      </w:r>
    </w:p>
    <w:p w14:paraId="33F4B553" w14:textId="77777777" w:rsidR="00E16825" w:rsidRDefault="00E16825">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1040595F" w14:textId="09D3AA55"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Na análise, identifica-se que a iniciativa legislativa do Projeto de Lei </w:t>
      </w:r>
      <w:r w:rsidR="000771E2">
        <w:rPr>
          <w:rFonts w:eastAsia="Calibri" w:cs="Arial"/>
        </w:rPr>
        <w:t>está correta</w:t>
      </w:r>
      <w:r w:rsidRPr="0049670E">
        <w:rPr>
          <w:rFonts w:eastAsia="Calibri" w:cs="Arial"/>
        </w:rPr>
        <w:t>.</w:t>
      </w:r>
    </w:p>
    <w:p w14:paraId="0FB13F5F"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0A94B457" w14:textId="4A302456" w:rsidR="00CC134B" w:rsidRPr="00CC134B" w:rsidRDefault="0049670E" w:rsidP="00CC134B">
      <w:pPr>
        <w:tabs>
          <w:tab w:val="left" w:pos="1701"/>
          <w:tab w:val="left" w:pos="5059"/>
        </w:tabs>
        <w:spacing w:after="0" w:line="240" w:lineRule="auto"/>
        <w:ind w:firstLine="1701"/>
        <w:jc w:val="both"/>
        <w:rPr>
          <w:rFonts w:eastAsia="Calibri" w:cs="Arial"/>
        </w:rPr>
      </w:pPr>
      <w:r w:rsidRPr="0049670E">
        <w:rPr>
          <w:rFonts w:eastAsia="Calibri" w:cs="Arial"/>
        </w:rPr>
        <w:t xml:space="preserve">O Projeto de Lei justifica-se </w:t>
      </w:r>
      <w:r w:rsidR="000F6EA9" w:rsidRPr="000F6EA9">
        <w:rPr>
          <w:rFonts w:eastAsia="Calibri" w:cs="Arial"/>
        </w:rPr>
        <w:t xml:space="preserve">para </w:t>
      </w:r>
      <w:r w:rsidR="00A77D80" w:rsidRPr="00A77D80">
        <w:rPr>
          <w:rFonts w:eastAsia="Calibri" w:cs="Arial"/>
        </w:rPr>
        <w:t>autorizar o Executivo Municipal a alterar o Anexo I, da Lei Municipal Nº 265, de 21 de dezembro de 1990, acerca da carga horária para os cargos de Inspetor Tributário e Tesoureiro, a fim de corrigir erro de grafia, considerando que há concurso público em andamento para tais cargos e que fora apontado pelo Tribunal de Contas do Estado do Rio Grande do Sul a adequação de tais itens para o regular andamento do certame</w:t>
      </w:r>
      <w:r w:rsidR="00CC134B" w:rsidRPr="00CC134B">
        <w:rPr>
          <w:rFonts w:eastAsia="Calibri" w:cs="Arial"/>
        </w:rPr>
        <w:t>.</w:t>
      </w:r>
    </w:p>
    <w:p w14:paraId="23147AB9" w14:textId="77777777" w:rsidR="0049670E" w:rsidRPr="0049670E" w:rsidRDefault="0049670E" w:rsidP="0049670E">
      <w:pPr>
        <w:tabs>
          <w:tab w:val="left" w:pos="1701"/>
          <w:tab w:val="left" w:pos="5059"/>
        </w:tabs>
        <w:spacing w:after="0" w:line="240" w:lineRule="auto"/>
        <w:ind w:firstLine="1701"/>
        <w:jc w:val="both"/>
        <w:rPr>
          <w:rFonts w:eastAsia="Calibri" w:cs="Arial"/>
        </w:rPr>
      </w:pPr>
    </w:p>
    <w:p w14:paraId="7E23053E" w14:textId="6C5EFE38" w:rsidR="0049670E" w:rsidRPr="0049670E" w:rsidRDefault="0049670E" w:rsidP="0049670E">
      <w:pPr>
        <w:tabs>
          <w:tab w:val="left" w:pos="1701"/>
          <w:tab w:val="left" w:pos="5059"/>
        </w:tabs>
        <w:spacing w:after="0" w:line="240" w:lineRule="auto"/>
        <w:ind w:firstLine="1701"/>
        <w:jc w:val="both"/>
        <w:rPr>
          <w:rFonts w:eastAsia="Calibri" w:cs="Arial"/>
        </w:rPr>
      </w:pPr>
      <w:r w:rsidRPr="0049670E">
        <w:rPr>
          <w:rFonts w:eastAsia="Calibri" w:cs="Arial"/>
        </w:rPr>
        <w:t xml:space="preserve">Conclui-se que o Projeto de Lei nº </w:t>
      </w:r>
      <w:r w:rsidR="000B0653">
        <w:rPr>
          <w:rFonts w:eastAsia="Calibri" w:cs="Arial"/>
        </w:rPr>
        <w:t>29</w:t>
      </w:r>
      <w:r w:rsidR="00032068">
        <w:rPr>
          <w:rFonts w:eastAsia="Calibri" w:cs="Arial"/>
        </w:rPr>
        <w:t>4</w:t>
      </w:r>
      <w:r w:rsidR="00A77D80">
        <w:rPr>
          <w:rFonts w:eastAsia="Calibri" w:cs="Arial"/>
        </w:rPr>
        <w:t>4</w:t>
      </w:r>
      <w:r w:rsidRPr="0049670E">
        <w:rPr>
          <w:rFonts w:eastAsia="Calibri" w:cs="Arial"/>
        </w:rPr>
        <w:t>, está em condições de tramitar, visto que adequada a iniciativa e acompanhado de justificativa.</w:t>
      </w:r>
    </w:p>
    <w:p w14:paraId="34E3D46A" w14:textId="259996F1" w:rsidR="00E16825" w:rsidRDefault="00E16825" w:rsidP="00165434">
      <w:pPr>
        <w:tabs>
          <w:tab w:val="left" w:pos="1701"/>
          <w:tab w:val="left" w:pos="5059"/>
        </w:tabs>
        <w:spacing w:after="0" w:line="240" w:lineRule="auto"/>
        <w:ind w:firstLine="1701"/>
        <w:jc w:val="both"/>
        <w:rPr>
          <w:rFonts w:eastAsia="Calibri" w:cs="Arial"/>
        </w:rPr>
      </w:pPr>
    </w:p>
    <w:p w14:paraId="2358C30C" w14:textId="77777777"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470D778E"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C134B">
        <w:rPr>
          <w:rFonts w:eastAsia="Calibri" w:cs="Arial"/>
        </w:rPr>
        <w:t>29</w:t>
      </w:r>
      <w:r>
        <w:rPr>
          <w:rFonts w:eastAsia="Calibri" w:cs="Arial"/>
        </w:rPr>
        <w:t xml:space="preserve"> de </w:t>
      </w:r>
      <w:r w:rsidR="0049670E">
        <w:rPr>
          <w:rFonts w:eastAsia="Calibri" w:cs="Arial"/>
        </w:rPr>
        <w:t>janeiro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B403" w14:textId="77777777" w:rsidR="006C5BAF" w:rsidRDefault="006C5BAF">
      <w:pPr>
        <w:spacing w:after="0" w:line="240" w:lineRule="auto"/>
      </w:pPr>
      <w:r>
        <w:separator/>
      </w:r>
    </w:p>
  </w:endnote>
  <w:endnote w:type="continuationSeparator" w:id="0">
    <w:p w14:paraId="1A7FE460" w14:textId="77777777" w:rsidR="006C5BAF" w:rsidRDefault="006C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CAAB" w14:textId="77777777" w:rsidR="006C5BAF" w:rsidRDefault="006C5BAF">
      <w:pPr>
        <w:spacing w:after="0" w:line="240" w:lineRule="auto"/>
      </w:pPr>
      <w:r>
        <w:separator/>
      </w:r>
    </w:p>
  </w:footnote>
  <w:footnote w:type="continuationSeparator" w:id="0">
    <w:p w14:paraId="562191D7" w14:textId="77777777" w:rsidR="006C5BAF" w:rsidRDefault="006C5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32068"/>
    <w:rsid w:val="00037AD7"/>
    <w:rsid w:val="000771E2"/>
    <w:rsid w:val="000B0653"/>
    <w:rsid w:val="000C5DB6"/>
    <w:rsid w:val="000E1A59"/>
    <w:rsid w:val="000F6EA9"/>
    <w:rsid w:val="00150727"/>
    <w:rsid w:val="00165434"/>
    <w:rsid w:val="00170875"/>
    <w:rsid w:val="002B670C"/>
    <w:rsid w:val="003D1291"/>
    <w:rsid w:val="00423CFB"/>
    <w:rsid w:val="0049670E"/>
    <w:rsid w:val="00564615"/>
    <w:rsid w:val="005829B9"/>
    <w:rsid w:val="0062304A"/>
    <w:rsid w:val="006A751A"/>
    <w:rsid w:val="006C5BAF"/>
    <w:rsid w:val="007360C6"/>
    <w:rsid w:val="008C7435"/>
    <w:rsid w:val="008D6906"/>
    <w:rsid w:val="00A77D80"/>
    <w:rsid w:val="00AF1B56"/>
    <w:rsid w:val="00B70C21"/>
    <w:rsid w:val="00BC593C"/>
    <w:rsid w:val="00BE7E6F"/>
    <w:rsid w:val="00CC134B"/>
    <w:rsid w:val="00DE660C"/>
    <w:rsid w:val="00E13B46"/>
    <w:rsid w:val="00E16825"/>
    <w:rsid w:val="00F07AEA"/>
    <w:rsid w:val="00F13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2024-01-29T13:01:00Z</cp:lastPrinted>
  <dcterms:created xsi:type="dcterms:W3CDTF">2024-01-30T14:20:00Z</dcterms:created>
  <dcterms:modified xsi:type="dcterms:W3CDTF">2024-01-30T14:20:00Z</dcterms:modified>
</cp:coreProperties>
</file>