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213ADDAF" w:rsidR="0004029F" w:rsidRPr="00756F74" w:rsidRDefault="00724B31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756F74">
        <w:rPr>
          <w:rFonts w:cstheme="minorHAnsi"/>
          <w:b/>
          <w:bCs/>
          <w:sz w:val="24"/>
          <w:szCs w:val="24"/>
        </w:rPr>
        <w:t>Ata nº</w:t>
      </w:r>
      <w:r w:rsidR="00445B0B" w:rsidRPr="00756F74">
        <w:rPr>
          <w:rFonts w:cstheme="minorHAnsi"/>
          <w:b/>
          <w:bCs/>
          <w:sz w:val="24"/>
          <w:szCs w:val="24"/>
        </w:rPr>
        <w:t xml:space="preserve"> </w:t>
      </w:r>
      <w:r w:rsidR="00F14E7B" w:rsidRPr="00756F74">
        <w:rPr>
          <w:rFonts w:cstheme="minorHAnsi"/>
          <w:b/>
          <w:bCs/>
          <w:sz w:val="24"/>
          <w:szCs w:val="24"/>
        </w:rPr>
        <w:t>1</w:t>
      </w:r>
      <w:r w:rsidR="00326BA0" w:rsidRPr="00756F74">
        <w:rPr>
          <w:rFonts w:cstheme="minorHAnsi"/>
          <w:b/>
          <w:bCs/>
          <w:sz w:val="24"/>
          <w:szCs w:val="24"/>
        </w:rPr>
        <w:t>6</w:t>
      </w:r>
      <w:r w:rsidRPr="00756F74">
        <w:rPr>
          <w:rFonts w:cstheme="minorHAnsi"/>
          <w:b/>
          <w:bCs/>
          <w:sz w:val="24"/>
          <w:szCs w:val="24"/>
        </w:rPr>
        <w:t>/202</w:t>
      </w:r>
      <w:r w:rsidR="002419ED" w:rsidRPr="00756F74">
        <w:rPr>
          <w:rFonts w:cstheme="minorHAnsi"/>
          <w:b/>
          <w:bCs/>
          <w:sz w:val="24"/>
          <w:szCs w:val="24"/>
        </w:rPr>
        <w:t>4</w:t>
      </w:r>
      <w:r w:rsidR="0019447A" w:rsidRPr="00756F74">
        <w:rPr>
          <w:rFonts w:cstheme="minorHAnsi"/>
          <w:b/>
          <w:bCs/>
          <w:sz w:val="24"/>
          <w:szCs w:val="24"/>
        </w:rPr>
        <w:t xml:space="preserve"> - Comissão de </w:t>
      </w:r>
      <w:r w:rsidR="00C46274" w:rsidRPr="00756F74">
        <w:rPr>
          <w:rFonts w:cstheme="minorHAnsi"/>
          <w:b/>
          <w:bCs/>
          <w:sz w:val="24"/>
          <w:szCs w:val="24"/>
        </w:rPr>
        <w:t>Orçamento, Finanças e Contas Públicas</w:t>
      </w:r>
      <w:r w:rsidR="0019447A" w:rsidRPr="00756F74">
        <w:rPr>
          <w:rFonts w:cstheme="minorHAnsi"/>
          <w:b/>
          <w:bCs/>
          <w:sz w:val="24"/>
          <w:szCs w:val="24"/>
        </w:rPr>
        <w:t>.</w:t>
      </w:r>
    </w:p>
    <w:p w14:paraId="0F22F081" w14:textId="213EE577" w:rsidR="003726EE" w:rsidRPr="00756F74" w:rsidRDefault="0019447A" w:rsidP="00326BA0">
      <w:pPr>
        <w:spacing w:line="360" w:lineRule="auto"/>
        <w:jc w:val="both"/>
        <w:rPr>
          <w:rFonts w:eastAsiaTheme="majorEastAsia" w:cstheme="minorHAnsi"/>
          <w:sz w:val="24"/>
          <w:szCs w:val="24"/>
          <w:lang w:eastAsia="pt-BR"/>
        </w:rPr>
      </w:pPr>
      <w:r w:rsidRPr="00756F74">
        <w:rPr>
          <w:rFonts w:cstheme="minorHAnsi"/>
          <w:sz w:val="24"/>
          <w:szCs w:val="24"/>
        </w:rPr>
        <w:t xml:space="preserve">Aos </w:t>
      </w:r>
      <w:r w:rsidR="00326BA0" w:rsidRPr="00756F74">
        <w:rPr>
          <w:rFonts w:cstheme="minorHAnsi"/>
          <w:sz w:val="24"/>
          <w:szCs w:val="24"/>
        </w:rPr>
        <w:t xml:space="preserve">quatro </w:t>
      </w:r>
      <w:r w:rsidRPr="00756F74">
        <w:rPr>
          <w:rFonts w:cstheme="minorHAnsi"/>
          <w:sz w:val="24"/>
          <w:szCs w:val="24"/>
        </w:rPr>
        <w:t xml:space="preserve">dias do mês de </w:t>
      </w:r>
      <w:r w:rsidR="00CF6BEB" w:rsidRPr="00756F74">
        <w:rPr>
          <w:rFonts w:cstheme="minorHAnsi"/>
          <w:sz w:val="24"/>
          <w:szCs w:val="24"/>
        </w:rPr>
        <w:t>ju</w:t>
      </w:r>
      <w:r w:rsidR="00326BA0" w:rsidRPr="00756F74">
        <w:rPr>
          <w:rFonts w:cstheme="minorHAnsi"/>
          <w:sz w:val="24"/>
          <w:szCs w:val="24"/>
        </w:rPr>
        <w:t>l</w:t>
      </w:r>
      <w:r w:rsidR="00CF6BEB" w:rsidRPr="00756F74">
        <w:rPr>
          <w:rFonts w:cstheme="minorHAnsi"/>
          <w:sz w:val="24"/>
          <w:szCs w:val="24"/>
        </w:rPr>
        <w:t>ho</w:t>
      </w:r>
      <w:r w:rsidRPr="00756F74">
        <w:rPr>
          <w:rFonts w:cstheme="minorHAnsi"/>
          <w:sz w:val="24"/>
          <w:szCs w:val="24"/>
        </w:rPr>
        <w:t xml:space="preserve"> de dois mil e vinte</w:t>
      </w:r>
      <w:r w:rsidR="00724B31" w:rsidRPr="00756F74">
        <w:rPr>
          <w:rFonts w:cstheme="minorHAnsi"/>
          <w:sz w:val="24"/>
          <w:szCs w:val="24"/>
        </w:rPr>
        <w:t xml:space="preserve"> e </w:t>
      </w:r>
      <w:r w:rsidR="002419ED" w:rsidRPr="00756F74">
        <w:rPr>
          <w:rFonts w:cstheme="minorHAnsi"/>
          <w:sz w:val="24"/>
          <w:szCs w:val="24"/>
        </w:rPr>
        <w:t xml:space="preserve">quatro, </w:t>
      </w:r>
      <w:r w:rsidRPr="00756F74">
        <w:rPr>
          <w:rFonts w:cstheme="minorHAnsi"/>
          <w:sz w:val="24"/>
          <w:szCs w:val="24"/>
        </w:rPr>
        <w:t xml:space="preserve">os vereadores </w:t>
      </w:r>
      <w:r w:rsidR="00C46274" w:rsidRPr="00756F74">
        <w:rPr>
          <w:rFonts w:cstheme="minorHAnsi"/>
          <w:sz w:val="24"/>
          <w:szCs w:val="24"/>
        </w:rPr>
        <w:t xml:space="preserve">Sandro </w:t>
      </w:r>
      <w:proofErr w:type="spellStart"/>
      <w:r w:rsidR="00C46274" w:rsidRPr="00756F74">
        <w:rPr>
          <w:rFonts w:cstheme="minorHAnsi"/>
          <w:sz w:val="24"/>
          <w:szCs w:val="24"/>
        </w:rPr>
        <w:t>Drum</w:t>
      </w:r>
      <w:proofErr w:type="spellEnd"/>
      <w:r w:rsidR="007B2D2C" w:rsidRPr="00756F74">
        <w:rPr>
          <w:rFonts w:cstheme="minorHAnsi"/>
          <w:sz w:val="24"/>
          <w:szCs w:val="24"/>
        </w:rPr>
        <w:t xml:space="preserve">, </w:t>
      </w:r>
      <w:r w:rsidR="00C46274" w:rsidRPr="00756F74">
        <w:rPr>
          <w:rFonts w:cstheme="minorHAnsi"/>
          <w:sz w:val="24"/>
          <w:szCs w:val="24"/>
        </w:rPr>
        <w:t>José Jair Borges</w:t>
      </w:r>
      <w:r w:rsidR="007F76CD" w:rsidRPr="00756F74">
        <w:rPr>
          <w:rFonts w:cstheme="minorHAnsi"/>
          <w:sz w:val="24"/>
          <w:szCs w:val="24"/>
        </w:rPr>
        <w:t xml:space="preserve"> e </w:t>
      </w:r>
      <w:proofErr w:type="spellStart"/>
      <w:r w:rsidR="00C46274" w:rsidRPr="00756F74">
        <w:rPr>
          <w:rFonts w:cstheme="minorHAnsi"/>
          <w:sz w:val="24"/>
          <w:szCs w:val="24"/>
        </w:rPr>
        <w:t>Orquelita</w:t>
      </w:r>
      <w:proofErr w:type="spellEnd"/>
      <w:r w:rsidR="00C46274" w:rsidRPr="00756F74">
        <w:rPr>
          <w:rFonts w:cstheme="minorHAnsi"/>
          <w:sz w:val="24"/>
          <w:szCs w:val="24"/>
        </w:rPr>
        <w:t xml:space="preserve"> Salgado da Costa</w:t>
      </w:r>
      <w:r w:rsidRPr="00756F74">
        <w:rPr>
          <w:rFonts w:cstheme="minorHAnsi"/>
          <w:color w:val="000000" w:themeColor="text1"/>
          <w:sz w:val="24"/>
          <w:szCs w:val="24"/>
        </w:rPr>
        <w:t xml:space="preserve">, </w:t>
      </w:r>
      <w:r w:rsidRPr="00756F74">
        <w:rPr>
          <w:rFonts w:cstheme="minorHAnsi"/>
          <w:sz w:val="24"/>
          <w:szCs w:val="24"/>
        </w:rPr>
        <w:t xml:space="preserve">membros da Comissão de </w:t>
      </w:r>
      <w:r w:rsidR="00C46274" w:rsidRPr="00756F74">
        <w:rPr>
          <w:rFonts w:cstheme="minorHAnsi"/>
          <w:sz w:val="24"/>
          <w:szCs w:val="24"/>
        </w:rPr>
        <w:t>Orçamento, Finanças e Contas Públicas</w:t>
      </w:r>
      <w:r w:rsidRPr="00756F74">
        <w:rPr>
          <w:rFonts w:cstheme="minorHAnsi"/>
          <w:sz w:val="24"/>
          <w:szCs w:val="24"/>
        </w:rPr>
        <w:t xml:space="preserve">, </w:t>
      </w:r>
      <w:r w:rsidR="002419ED" w:rsidRPr="00756F74">
        <w:rPr>
          <w:rFonts w:eastAsia="Calibri" w:cstheme="minorHAnsi"/>
          <w:sz w:val="24"/>
          <w:szCs w:val="24"/>
        </w:rPr>
        <w:t>analisaram e emitiram parecer ao</w:t>
      </w:r>
      <w:r w:rsidR="00C27D4F" w:rsidRPr="00756F74">
        <w:rPr>
          <w:rFonts w:eastAsia="Calibri" w:cstheme="minorHAnsi"/>
          <w:sz w:val="24"/>
          <w:szCs w:val="24"/>
        </w:rPr>
        <w:t>s</w:t>
      </w:r>
      <w:r w:rsidR="002419ED" w:rsidRPr="00756F74">
        <w:rPr>
          <w:rFonts w:eastAsia="Calibri" w:cstheme="minorHAnsi"/>
          <w:sz w:val="24"/>
          <w:szCs w:val="24"/>
        </w:rPr>
        <w:t xml:space="preserve"> seguinte</w:t>
      </w:r>
      <w:r w:rsidR="00C27D4F" w:rsidRPr="00756F74">
        <w:rPr>
          <w:rFonts w:eastAsia="Calibri" w:cstheme="minorHAnsi"/>
          <w:sz w:val="24"/>
          <w:szCs w:val="24"/>
        </w:rPr>
        <w:t>s</w:t>
      </w:r>
      <w:r w:rsidR="002419ED" w:rsidRPr="00756F74">
        <w:rPr>
          <w:rFonts w:eastAsia="Calibri" w:cstheme="minorHAnsi"/>
          <w:sz w:val="24"/>
          <w:szCs w:val="24"/>
        </w:rPr>
        <w:t xml:space="preserve"> Projeto</w:t>
      </w:r>
      <w:r w:rsidR="00C27D4F" w:rsidRPr="00756F74">
        <w:rPr>
          <w:rFonts w:eastAsia="Calibri" w:cstheme="minorHAnsi"/>
          <w:sz w:val="24"/>
          <w:szCs w:val="24"/>
        </w:rPr>
        <w:t>s</w:t>
      </w:r>
      <w:r w:rsidR="00326BA0" w:rsidRPr="00756F74">
        <w:rPr>
          <w:rFonts w:eastAsia="Calibri" w:cstheme="minorHAnsi"/>
          <w:sz w:val="24"/>
          <w:szCs w:val="24"/>
        </w:rPr>
        <w:t>:</w:t>
      </w:r>
      <w:r w:rsidR="00326BA0" w:rsidRPr="00756F74">
        <w:rPr>
          <w:rFonts w:eastAsiaTheme="majorEastAsia" w:cstheme="minorHAnsi"/>
          <w:b/>
          <w:bCs/>
          <w:sz w:val="24"/>
          <w:szCs w:val="24"/>
          <w:lang w:eastAsia="pt-BR"/>
        </w:rPr>
        <w:t xml:space="preserve"> Projeto de Lei do Executivo nº 3003, de 27 de junho de 2024- </w:t>
      </w:r>
      <w:r w:rsidR="00326BA0" w:rsidRPr="00756F74">
        <w:rPr>
          <w:rFonts w:eastAsiaTheme="majorEastAsia" w:cstheme="minorHAnsi"/>
          <w:sz w:val="24"/>
          <w:szCs w:val="24"/>
          <w:lang w:eastAsia="pt-BR"/>
        </w:rPr>
        <w:t xml:space="preserve">ALTERA O § 1º, DO 5º, DA LEI MUNICIPAL Nº 2610, DE 11 DE DEZEMBRO DE 2020, E DÁ OUTRAS PROVIDÊNCIAS, </w:t>
      </w:r>
      <w:r w:rsidR="00326BA0" w:rsidRPr="00756F74">
        <w:rPr>
          <w:rFonts w:eastAsiaTheme="majorEastAsia" w:cstheme="minorHAnsi"/>
          <w:b/>
          <w:bCs/>
          <w:sz w:val="24"/>
          <w:szCs w:val="24"/>
          <w:lang w:eastAsia="pt-BR"/>
        </w:rPr>
        <w:t>Projeto de Lei nº 3004, de 27 de junho de 2024-</w:t>
      </w:r>
      <w:r w:rsidR="00326BA0" w:rsidRPr="00756F74">
        <w:rPr>
          <w:rFonts w:eastAsiaTheme="majorEastAsia" w:cstheme="minorHAnsi"/>
          <w:sz w:val="24"/>
          <w:szCs w:val="24"/>
          <w:lang w:eastAsia="pt-BR"/>
        </w:rPr>
        <w:t>ALTERA OS INCISOS I, II E III, DO ART. 3º, DA LEI MUNICIPAL Nº 340, DE 18 DE MAIO DE 1992, E DÁ OUTRAS PROVIDÊNCIAS,</w:t>
      </w:r>
      <w:r w:rsidR="00326BA0" w:rsidRPr="00756F74">
        <w:rPr>
          <w:rFonts w:eastAsiaTheme="minorEastAsia" w:cstheme="minorHAnsi"/>
          <w:b/>
          <w:color w:val="000000"/>
          <w:sz w:val="24"/>
          <w:szCs w:val="24"/>
          <w:lang w:eastAsia="pt-BR"/>
        </w:rPr>
        <w:t>PROJETO DE RESOLUÇÃO Nº 06 /2024, DE 3 DE JULHO DE 2024-</w:t>
      </w:r>
      <w:r w:rsidR="00326BA0" w:rsidRPr="00756F74">
        <w:rPr>
          <w:rFonts w:eastAsiaTheme="minorEastAsia" w:cstheme="minorHAnsi"/>
          <w:bCs/>
          <w:sz w:val="24"/>
          <w:szCs w:val="24"/>
          <w:lang w:eastAsia="pt-BR"/>
        </w:rPr>
        <w:t xml:space="preserve">DEFINE AS REGRAS A SEREM OBSERVADAS PELOS AGENTES PÚBLICOS DA CÂMARA MUNICIPAL DE SALTO DO JACUÍ – RS, DURANTE O PERÍODO ELEITORAL 2024, E DÁ OUTRAS PROVIDÊNCIAS, </w:t>
      </w:r>
      <w:r w:rsidR="003726EE" w:rsidRPr="00756F74">
        <w:rPr>
          <w:rFonts w:cstheme="minorHAnsi"/>
          <w:sz w:val="24"/>
          <w:szCs w:val="24"/>
        </w:rPr>
        <w:t xml:space="preserve">após análise </w:t>
      </w:r>
      <w:r w:rsidR="003726EE" w:rsidRPr="00756F74">
        <w:rPr>
          <w:rFonts w:cstheme="minorHAnsi"/>
          <w:bCs/>
          <w:sz w:val="24"/>
          <w:szCs w:val="24"/>
        </w:rPr>
        <w:t xml:space="preserve">emitiram </w:t>
      </w:r>
      <w:r w:rsidR="003726EE" w:rsidRPr="00756F74">
        <w:rPr>
          <w:rFonts w:cstheme="minorHAnsi"/>
          <w:sz w:val="24"/>
          <w:szCs w:val="24"/>
          <w:lang w:eastAsia="x-none"/>
        </w:rPr>
        <w:t>parecer favorável aos projetos, nada mais havendo a se tratar foram encerrados os trabalhos e vai a presente Ata lavrada e assinada por quem de direito:</w:t>
      </w:r>
    </w:p>
    <w:p w14:paraId="4A7138F0" w14:textId="77777777" w:rsidR="003726EE" w:rsidRPr="00756F74" w:rsidRDefault="003726EE" w:rsidP="003726EE">
      <w:pPr>
        <w:spacing w:line="360" w:lineRule="auto"/>
        <w:jc w:val="both"/>
        <w:rPr>
          <w:rFonts w:eastAsia="Times New Roman" w:cstheme="minorHAnsi"/>
          <w:sz w:val="24"/>
          <w:szCs w:val="24"/>
          <w:lang w:val="x-none" w:eastAsia="pt-BR"/>
        </w:rPr>
      </w:pPr>
    </w:p>
    <w:p w14:paraId="6650D199" w14:textId="53D4E354" w:rsidR="00F14E7B" w:rsidRPr="002D68DF" w:rsidRDefault="00F14E7B" w:rsidP="002D68DF">
      <w:pPr>
        <w:pStyle w:val="SemEspaamento"/>
        <w:spacing w:line="360" w:lineRule="auto"/>
        <w:rPr>
          <w:lang w:val="x-none"/>
        </w:rPr>
      </w:pPr>
    </w:p>
    <w:p w14:paraId="65404235" w14:textId="4585BA31" w:rsidR="0004029F" w:rsidRPr="00F14E7B" w:rsidRDefault="0004029F" w:rsidP="00F14E7B">
      <w:pPr>
        <w:pStyle w:val="Recuodecorpodetexto"/>
        <w:jc w:val="left"/>
        <w:rPr>
          <w:sz w:val="24"/>
          <w:szCs w:val="24"/>
        </w:rPr>
      </w:pPr>
    </w:p>
    <w:sectPr w:rsidR="0004029F" w:rsidRPr="00F14E7B" w:rsidSect="0043274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4029F"/>
    <w:rsid w:val="000A624D"/>
    <w:rsid w:val="000C3C4F"/>
    <w:rsid w:val="00100BA4"/>
    <w:rsid w:val="0019447A"/>
    <w:rsid w:val="002419ED"/>
    <w:rsid w:val="002D68DF"/>
    <w:rsid w:val="00326BA0"/>
    <w:rsid w:val="003726EE"/>
    <w:rsid w:val="003A63D4"/>
    <w:rsid w:val="0043274D"/>
    <w:rsid w:val="00445B0B"/>
    <w:rsid w:val="00667059"/>
    <w:rsid w:val="0068313C"/>
    <w:rsid w:val="00724B31"/>
    <w:rsid w:val="00756F74"/>
    <w:rsid w:val="007B2D2C"/>
    <w:rsid w:val="007F76CD"/>
    <w:rsid w:val="00823449"/>
    <w:rsid w:val="008C5B26"/>
    <w:rsid w:val="00946216"/>
    <w:rsid w:val="00974E9E"/>
    <w:rsid w:val="0097706C"/>
    <w:rsid w:val="009A2C6B"/>
    <w:rsid w:val="00B856E8"/>
    <w:rsid w:val="00BE052E"/>
    <w:rsid w:val="00C11226"/>
    <w:rsid w:val="00C21A40"/>
    <w:rsid w:val="00C27D4F"/>
    <w:rsid w:val="00C46274"/>
    <w:rsid w:val="00C47862"/>
    <w:rsid w:val="00C67CE6"/>
    <w:rsid w:val="00CC1D67"/>
    <w:rsid w:val="00CF6BEB"/>
    <w:rsid w:val="00D75C88"/>
    <w:rsid w:val="00E84EBD"/>
    <w:rsid w:val="00EC7E33"/>
    <w:rsid w:val="00F14E7B"/>
    <w:rsid w:val="00F65B05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F14E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F1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CMV_3338</cp:lastModifiedBy>
  <cp:revision>4</cp:revision>
  <cp:lastPrinted>2024-07-18T19:45:00Z</cp:lastPrinted>
  <dcterms:created xsi:type="dcterms:W3CDTF">2024-07-11T17:15:00Z</dcterms:created>
  <dcterms:modified xsi:type="dcterms:W3CDTF">2024-07-18T19:45:00Z</dcterms:modified>
</cp:coreProperties>
</file>