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02D8D" w14:textId="7D5D14B6" w:rsidR="0004029F" w:rsidRPr="00DB487C" w:rsidRDefault="00724B3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487C">
        <w:rPr>
          <w:rFonts w:ascii="Times New Roman" w:hAnsi="Times New Roman" w:cs="Times New Roman"/>
          <w:sz w:val="24"/>
          <w:szCs w:val="24"/>
        </w:rPr>
        <w:t xml:space="preserve">Ata nº </w:t>
      </w:r>
      <w:r w:rsidR="006918F0">
        <w:rPr>
          <w:rFonts w:ascii="Times New Roman" w:hAnsi="Times New Roman" w:cs="Times New Roman"/>
          <w:sz w:val="24"/>
          <w:szCs w:val="24"/>
        </w:rPr>
        <w:t>6</w:t>
      </w:r>
      <w:r w:rsidRPr="00DB487C">
        <w:rPr>
          <w:rFonts w:ascii="Times New Roman" w:hAnsi="Times New Roman" w:cs="Times New Roman"/>
          <w:sz w:val="24"/>
          <w:szCs w:val="24"/>
        </w:rPr>
        <w:t>/202</w:t>
      </w:r>
      <w:r w:rsidR="00BE3364" w:rsidRPr="00DB487C">
        <w:rPr>
          <w:rFonts w:ascii="Times New Roman" w:hAnsi="Times New Roman" w:cs="Times New Roman"/>
          <w:sz w:val="24"/>
          <w:szCs w:val="24"/>
        </w:rPr>
        <w:t>4</w:t>
      </w:r>
      <w:r w:rsidR="0019447A" w:rsidRPr="00DB487C">
        <w:rPr>
          <w:rFonts w:ascii="Times New Roman" w:hAnsi="Times New Roman" w:cs="Times New Roman"/>
          <w:sz w:val="24"/>
          <w:szCs w:val="24"/>
        </w:rPr>
        <w:t xml:space="preserve"> - Comissão de </w:t>
      </w:r>
      <w:r w:rsidR="007F76CD" w:rsidRPr="00DB487C">
        <w:rPr>
          <w:rFonts w:ascii="Times New Roman" w:hAnsi="Times New Roman" w:cs="Times New Roman"/>
          <w:sz w:val="24"/>
          <w:szCs w:val="24"/>
        </w:rPr>
        <w:t>Legislação</w:t>
      </w:r>
      <w:r w:rsidR="0019447A" w:rsidRPr="00DB487C">
        <w:rPr>
          <w:rFonts w:ascii="Times New Roman" w:hAnsi="Times New Roman" w:cs="Times New Roman"/>
          <w:sz w:val="24"/>
          <w:szCs w:val="24"/>
        </w:rPr>
        <w:t>, Justiça e Redação Final.</w:t>
      </w:r>
    </w:p>
    <w:p w14:paraId="65404235" w14:textId="68F82D72" w:rsidR="0004029F" w:rsidRPr="00BE164A" w:rsidRDefault="003C57D8" w:rsidP="006918F0">
      <w:pPr>
        <w:pStyle w:val="Ttulo"/>
        <w:rPr>
          <w:rFonts w:ascii="Times New Roman" w:hAnsi="Times New Roman" w:cs="Times New Roman"/>
          <w:bCs/>
          <w:sz w:val="24"/>
          <w:szCs w:val="24"/>
        </w:rPr>
      </w:pPr>
      <w:r w:rsidRPr="00BE164A">
        <w:rPr>
          <w:rFonts w:ascii="Times New Roman" w:hAnsi="Times New Roman" w:cs="Times New Roman"/>
          <w:sz w:val="24"/>
          <w:szCs w:val="24"/>
        </w:rPr>
        <w:t>A</w:t>
      </w:r>
      <w:r w:rsidR="00D345E3" w:rsidRPr="00BE164A">
        <w:rPr>
          <w:rFonts w:ascii="Times New Roman" w:hAnsi="Times New Roman" w:cs="Times New Roman"/>
          <w:sz w:val="24"/>
          <w:szCs w:val="24"/>
        </w:rPr>
        <w:t xml:space="preserve">os </w:t>
      </w:r>
      <w:r w:rsidR="00B56E0D" w:rsidRPr="00BE164A">
        <w:rPr>
          <w:rFonts w:ascii="Times New Roman" w:hAnsi="Times New Roman" w:cs="Times New Roman"/>
          <w:sz w:val="24"/>
          <w:szCs w:val="24"/>
        </w:rPr>
        <w:t xml:space="preserve">vinte e </w:t>
      </w:r>
      <w:r w:rsidR="006918F0" w:rsidRPr="00BE164A">
        <w:rPr>
          <w:rFonts w:ascii="Times New Roman" w:hAnsi="Times New Roman" w:cs="Times New Roman"/>
          <w:sz w:val="24"/>
          <w:szCs w:val="24"/>
        </w:rPr>
        <w:t>sete</w:t>
      </w:r>
      <w:r w:rsidR="00B56E0D" w:rsidRPr="00BE164A">
        <w:rPr>
          <w:rFonts w:ascii="Times New Roman" w:hAnsi="Times New Roman" w:cs="Times New Roman"/>
          <w:sz w:val="24"/>
          <w:szCs w:val="24"/>
        </w:rPr>
        <w:t xml:space="preserve"> </w:t>
      </w:r>
      <w:r w:rsidR="0019447A" w:rsidRPr="00BE164A">
        <w:rPr>
          <w:rFonts w:ascii="Times New Roman" w:hAnsi="Times New Roman" w:cs="Times New Roman"/>
          <w:sz w:val="24"/>
          <w:szCs w:val="24"/>
        </w:rPr>
        <w:t xml:space="preserve">dias do mês de </w:t>
      </w:r>
      <w:r w:rsidR="009B4B9D" w:rsidRPr="00BE164A">
        <w:rPr>
          <w:rFonts w:ascii="Times New Roman" w:hAnsi="Times New Roman" w:cs="Times New Roman"/>
          <w:sz w:val="24"/>
          <w:szCs w:val="24"/>
        </w:rPr>
        <w:t>março</w:t>
      </w:r>
      <w:r w:rsidR="0019447A" w:rsidRPr="00BE164A">
        <w:rPr>
          <w:rFonts w:ascii="Times New Roman" w:hAnsi="Times New Roman" w:cs="Times New Roman"/>
          <w:sz w:val="24"/>
          <w:szCs w:val="24"/>
        </w:rPr>
        <w:t xml:space="preserve"> de dois mil e vinte</w:t>
      </w:r>
      <w:r w:rsidR="00724B31" w:rsidRPr="00BE164A">
        <w:rPr>
          <w:rFonts w:ascii="Times New Roman" w:hAnsi="Times New Roman" w:cs="Times New Roman"/>
          <w:sz w:val="24"/>
          <w:szCs w:val="24"/>
        </w:rPr>
        <w:t xml:space="preserve"> e </w:t>
      </w:r>
      <w:r w:rsidR="00DB487C" w:rsidRPr="00BE164A">
        <w:rPr>
          <w:rFonts w:ascii="Times New Roman" w:hAnsi="Times New Roman" w:cs="Times New Roman"/>
          <w:sz w:val="24"/>
          <w:szCs w:val="24"/>
        </w:rPr>
        <w:t>quatro</w:t>
      </w:r>
      <w:r w:rsidR="0019447A" w:rsidRPr="00BE164A">
        <w:rPr>
          <w:rFonts w:ascii="Times New Roman" w:hAnsi="Times New Roman" w:cs="Times New Roman"/>
          <w:sz w:val="24"/>
          <w:szCs w:val="24"/>
        </w:rPr>
        <w:t xml:space="preserve">, os vereadores </w:t>
      </w:r>
      <w:proofErr w:type="spellStart"/>
      <w:r w:rsidR="00D345E3" w:rsidRPr="00BE164A">
        <w:rPr>
          <w:rFonts w:ascii="Times New Roman" w:hAnsi="Times New Roman" w:cs="Times New Roman"/>
          <w:sz w:val="24"/>
          <w:szCs w:val="24"/>
        </w:rPr>
        <w:t>Rodinei</w:t>
      </w:r>
      <w:proofErr w:type="spellEnd"/>
      <w:r w:rsidR="00D345E3" w:rsidRPr="00BE164A">
        <w:rPr>
          <w:rFonts w:ascii="Times New Roman" w:hAnsi="Times New Roman" w:cs="Times New Roman"/>
          <w:sz w:val="24"/>
          <w:szCs w:val="24"/>
        </w:rPr>
        <w:t xml:space="preserve"> Francisco Trautmann</w:t>
      </w:r>
      <w:r w:rsidR="007B2D2C" w:rsidRPr="00BE164A">
        <w:rPr>
          <w:rFonts w:ascii="Times New Roman" w:hAnsi="Times New Roman" w:cs="Times New Roman"/>
          <w:sz w:val="24"/>
          <w:szCs w:val="24"/>
        </w:rPr>
        <w:t xml:space="preserve">, </w:t>
      </w:r>
      <w:r w:rsidR="007F76CD" w:rsidRPr="00BE164A">
        <w:rPr>
          <w:rFonts w:ascii="Times New Roman" w:hAnsi="Times New Roman" w:cs="Times New Roman"/>
          <w:sz w:val="24"/>
          <w:szCs w:val="24"/>
        </w:rPr>
        <w:t xml:space="preserve">Jane Elizete Ferreira Martins da Silva e </w:t>
      </w:r>
      <w:proofErr w:type="spellStart"/>
      <w:r w:rsidR="007B2D2C" w:rsidRPr="00BE164A">
        <w:rPr>
          <w:rFonts w:ascii="Times New Roman" w:hAnsi="Times New Roman" w:cs="Times New Roman"/>
          <w:sz w:val="24"/>
          <w:szCs w:val="24"/>
        </w:rPr>
        <w:t>Cleres</w:t>
      </w:r>
      <w:proofErr w:type="spellEnd"/>
      <w:r w:rsidR="007B2D2C" w:rsidRPr="00BE164A">
        <w:rPr>
          <w:rFonts w:ascii="Times New Roman" w:hAnsi="Times New Roman" w:cs="Times New Roman"/>
          <w:sz w:val="24"/>
          <w:szCs w:val="24"/>
        </w:rPr>
        <w:t xml:space="preserve"> Maria Cavalheiro </w:t>
      </w:r>
      <w:proofErr w:type="spellStart"/>
      <w:r w:rsidR="007B2D2C" w:rsidRPr="00BE164A">
        <w:rPr>
          <w:rFonts w:ascii="Times New Roman" w:hAnsi="Times New Roman" w:cs="Times New Roman"/>
          <w:sz w:val="24"/>
          <w:szCs w:val="24"/>
        </w:rPr>
        <w:t>Revelante</w:t>
      </w:r>
      <w:proofErr w:type="spellEnd"/>
      <w:r w:rsidR="0019447A" w:rsidRPr="00BE16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9447A" w:rsidRPr="00BE164A">
        <w:rPr>
          <w:rFonts w:ascii="Times New Roman" w:hAnsi="Times New Roman" w:cs="Times New Roman"/>
          <w:sz w:val="24"/>
          <w:szCs w:val="24"/>
        </w:rPr>
        <w:t xml:space="preserve">membros da Comissão de </w:t>
      </w:r>
      <w:r w:rsidR="007F76CD" w:rsidRPr="00BE164A">
        <w:rPr>
          <w:rFonts w:ascii="Times New Roman" w:hAnsi="Times New Roman" w:cs="Times New Roman"/>
          <w:sz w:val="24"/>
          <w:szCs w:val="24"/>
        </w:rPr>
        <w:t>Legislação</w:t>
      </w:r>
      <w:r w:rsidR="0019447A" w:rsidRPr="00BE164A">
        <w:rPr>
          <w:rFonts w:ascii="Times New Roman" w:hAnsi="Times New Roman" w:cs="Times New Roman"/>
          <w:sz w:val="24"/>
          <w:szCs w:val="24"/>
        </w:rPr>
        <w:t xml:space="preserve">, Justiça e Redação Final, </w:t>
      </w:r>
      <w:r w:rsidR="00DB487C" w:rsidRPr="00BE164A">
        <w:rPr>
          <w:rFonts w:ascii="Times New Roman" w:eastAsia="Calibri" w:hAnsi="Times New Roman" w:cs="Times New Roman"/>
          <w:sz w:val="24"/>
          <w:szCs w:val="24"/>
        </w:rPr>
        <w:t>analisaram e emitiram</w:t>
      </w:r>
      <w:r w:rsidR="0019447A" w:rsidRPr="00BE164A">
        <w:rPr>
          <w:rFonts w:ascii="Times New Roman" w:eastAsia="Calibri" w:hAnsi="Times New Roman" w:cs="Times New Roman"/>
          <w:sz w:val="24"/>
          <w:szCs w:val="24"/>
        </w:rPr>
        <w:t xml:space="preserve"> pareceres aos seguintes Projetos:</w:t>
      </w:r>
      <w:r w:rsidR="006918F0" w:rsidRPr="00BE164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Projeto de Lei nº 2963, de 05 de março de 2024-</w:t>
      </w:r>
      <w:r w:rsidR="006918F0" w:rsidRPr="00BE164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AUTORIZA O PODER EXECUTIVO MUNICIPAL A REALIZAR A ABERTURA DE CRÉDITO ADICIONAL NO VALOR DE R$ 91.423,55(NOVENTA E UM MIL QUATROCENTOS E VINTE E TRÊS REAIS E CINQUENTA E CINCO CENTAVOS) E DÁ OUTRAS PROVIDÊNCIAS, </w:t>
      </w:r>
      <w:r w:rsidR="00BE164A" w:rsidRPr="00BE164A">
        <w:rPr>
          <w:rFonts w:ascii="Times New Roman" w:hAnsi="Times New Roman" w:cs="Times New Roman"/>
          <w:b/>
          <w:bCs/>
          <w:sz w:val="24"/>
          <w:szCs w:val="24"/>
        </w:rPr>
        <w:t>Projeto de Lei nº 2964, de 13 de março de 2024</w:t>
      </w:r>
      <w:r w:rsidR="00BE164A" w:rsidRPr="00BE164A">
        <w:rPr>
          <w:rFonts w:ascii="Times New Roman" w:hAnsi="Times New Roman" w:cs="Times New Roman"/>
          <w:b/>
          <w:sz w:val="24"/>
          <w:szCs w:val="24"/>
        </w:rPr>
        <w:t>-</w:t>
      </w:r>
      <w:r w:rsidR="00BE164A" w:rsidRPr="00BE164A">
        <w:rPr>
          <w:rFonts w:ascii="Times New Roman" w:hAnsi="Times New Roman" w:cs="Times New Roman"/>
          <w:bCs/>
          <w:sz w:val="24"/>
          <w:szCs w:val="24"/>
        </w:rPr>
        <w:t>AUTORIZA O PODER EXECUTIVO MUNICIPAL A REALIZAR A ABERTURA DE CRÉDITO ESPECIAL NO VALOR DE R$ 10.000,00 (DEZ MIL REAIS) E DÁ OUTRAS PROVIDÊNCIAS</w:t>
      </w:r>
      <w:r w:rsidR="00BE164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918F0" w:rsidRPr="00BE164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Projeto de Lei Nº 2970, 20 DE MARÇO DE 2024-</w:t>
      </w:r>
      <w:r w:rsidR="006918F0" w:rsidRPr="00BE164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AUTORIZA O PODER EXECUTIVO MUNICIPAL A REALIZAR PROCESSO SELETIVO SIMPLIFICADO E CONTRATAR POR TEMPO DETERMINADO, POR EXCEPCIONAL INTERESSE PÚBLICO, NOS TERMOS DO ART. 37, IX DA CONSTITUIÇÃO FEDERAL E ART. 76 DA LEI ORGÂNICA MUNICIPAL E DÁ OUTRAS PROVIDÊNCIAS, </w:t>
      </w:r>
      <w:r w:rsidR="006918F0" w:rsidRPr="00BE164A">
        <w:rPr>
          <w:rFonts w:ascii="Times New Roman" w:hAnsi="Times New Roman" w:cs="Times New Roman"/>
          <w:b/>
          <w:bCs/>
          <w:sz w:val="24"/>
          <w:szCs w:val="24"/>
        </w:rPr>
        <w:t>Projeto de Lei Nº 2973, 20 DE MARÇO DE 2024</w:t>
      </w:r>
      <w:r w:rsidR="006918F0" w:rsidRPr="00BE164A">
        <w:rPr>
          <w:rFonts w:ascii="Times New Roman" w:hAnsi="Times New Roman" w:cs="Times New Roman"/>
          <w:sz w:val="24"/>
          <w:szCs w:val="24"/>
        </w:rPr>
        <w:t>-</w:t>
      </w:r>
      <w:r w:rsidR="006918F0" w:rsidRPr="00BE164A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INSTITUI OS COMPONENTES MUNICIPAIS DO SISTEMA NACIONAL DE SEGURANÇA ALIMENTAR E NUTRICIONAL — SISAN, CRIADO PELA LEI FEDERAL N° 11.346, DE 15 DE SETEMBRO DE 2006, SENDO  O CONSELHO MUNICIPAL DE SEGURANÇA ALIMENTAR E NUTRICIONAL – CONSEA MUNICIPAL E A CÂMARA INTERSETORIAL MUNICIPAL DE SEGURANÇA ALIMENTAR E NUTRICIONAL – CAISAN MUNICIPAL DE SALTO DO JACUÍ/RS E INSTITUI A CONFERÊNCIA MUNICIPAL DE SEGURANÇA ALIMENTAR E NUTRICIONAL, E DÁ OUTRAS PROVIDÊNCIAS.  </w:t>
      </w:r>
      <w:bookmarkStart w:id="0" w:name="a1"/>
      <w:bookmarkEnd w:id="0"/>
      <w:r w:rsidR="0019447A" w:rsidRPr="00BE164A">
        <w:rPr>
          <w:rFonts w:ascii="Times New Roman" w:eastAsia="Calibri" w:hAnsi="Times New Roman" w:cs="Times New Roman"/>
          <w:bCs/>
          <w:sz w:val="24"/>
          <w:szCs w:val="24"/>
        </w:rPr>
        <w:t>Após análise, a Comissão decidiu emitir</w:t>
      </w:r>
      <w:r w:rsidR="0019447A" w:rsidRPr="00BE164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bookmarkStart w:id="1" w:name="_Hlk125735944"/>
      <w:r w:rsidR="0019447A" w:rsidRPr="00BE164A">
        <w:rPr>
          <w:rFonts w:ascii="Times New Roman" w:eastAsia="Calibri" w:hAnsi="Times New Roman" w:cs="Times New Roman"/>
          <w:b/>
          <w:bCs/>
          <w:sz w:val="24"/>
          <w:szCs w:val="24"/>
        </w:rPr>
        <w:t>parecer favorável</w:t>
      </w:r>
      <w:bookmarkEnd w:id="1"/>
      <w:r w:rsidR="00F67A04" w:rsidRPr="00BE164A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19447A" w:rsidRPr="00BE164A">
        <w:rPr>
          <w:rFonts w:ascii="Times New Roman" w:eastAsia="Calibri" w:hAnsi="Times New Roman" w:cs="Times New Roman"/>
          <w:bCs/>
          <w:sz w:val="24"/>
          <w:szCs w:val="24"/>
        </w:rPr>
        <w:t>Nada mais havendo a se tratar, foram encerrados os trabalhos e vai a presente Ata lavrada e assinada por quem de direito:</w:t>
      </w:r>
      <w:r w:rsidR="0019447A" w:rsidRPr="00BE164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sectPr w:rsidR="0004029F" w:rsidRPr="00BE164A" w:rsidSect="00CA1086"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29F"/>
    <w:rsid w:val="00037897"/>
    <w:rsid w:val="0004029F"/>
    <w:rsid w:val="00052E0E"/>
    <w:rsid w:val="00100BA4"/>
    <w:rsid w:val="00102D52"/>
    <w:rsid w:val="00136E73"/>
    <w:rsid w:val="00180941"/>
    <w:rsid w:val="001843FB"/>
    <w:rsid w:val="0019447A"/>
    <w:rsid w:val="0038332E"/>
    <w:rsid w:val="003C57D8"/>
    <w:rsid w:val="003E21CB"/>
    <w:rsid w:val="004873C0"/>
    <w:rsid w:val="00666B7E"/>
    <w:rsid w:val="006918F0"/>
    <w:rsid w:val="006F1673"/>
    <w:rsid w:val="00724B31"/>
    <w:rsid w:val="00734DB9"/>
    <w:rsid w:val="00734F3D"/>
    <w:rsid w:val="007B2D2C"/>
    <w:rsid w:val="007F76CD"/>
    <w:rsid w:val="00817A05"/>
    <w:rsid w:val="00823449"/>
    <w:rsid w:val="00965E4D"/>
    <w:rsid w:val="009B4B9D"/>
    <w:rsid w:val="00AF11A3"/>
    <w:rsid w:val="00B41E0C"/>
    <w:rsid w:val="00B56E0D"/>
    <w:rsid w:val="00BE164A"/>
    <w:rsid w:val="00BE3364"/>
    <w:rsid w:val="00C67CE6"/>
    <w:rsid w:val="00CA1086"/>
    <w:rsid w:val="00D345E3"/>
    <w:rsid w:val="00DB487C"/>
    <w:rsid w:val="00F67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0D51C"/>
  <w15:docId w15:val="{3D4421B1-D448-4807-992C-C3E32FECA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918F0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uiPriority w:val="99"/>
    <w:qFormat/>
    <w:rsid w:val="006918F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99"/>
    <w:rsid w:val="006918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6918F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4B8DE-B1A1-4EEF-A3C3-2CC7C74CE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CMV_ADM</cp:lastModifiedBy>
  <cp:revision>2</cp:revision>
  <cp:lastPrinted>2024-03-27T13:17:00Z</cp:lastPrinted>
  <dcterms:created xsi:type="dcterms:W3CDTF">2024-04-09T13:52:00Z</dcterms:created>
  <dcterms:modified xsi:type="dcterms:W3CDTF">2024-04-09T13:52:00Z</dcterms:modified>
</cp:coreProperties>
</file>