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2407B2C7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3B648A">
        <w:rPr>
          <w:rFonts w:asciiTheme="minorHAnsi" w:hAnsiTheme="minorHAnsi" w:cstheme="minorHAnsi"/>
          <w:b/>
        </w:rPr>
        <w:t>5</w:t>
      </w:r>
      <w:r w:rsidR="00860086">
        <w:rPr>
          <w:rFonts w:asciiTheme="minorHAnsi" w:hAnsiTheme="minorHAnsi" w:cstheme="minorHAnsi"/>
          <w:b/>
        </w:rPr>
        <w:t>9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4ACDAE9B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2D56C5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 xml:space="preserve">providencie </w:t>
      </w:r>
      <w:r w:rsidR="002D56C5">
        <w:rPr>
          <w:rFonts w:asciiTheme="minorHAnsi" w:hAnsiTheme="minorHAnsi" w:cstheme="minorHAnsi"/>
        </w:rPr>
        <w:t>a</w:t>
      </w:r>
      <w:r w:rsidR="0019429A">
        <w:rPr>
          <w:rFonts w:asciiTheme="minorHAnsi" w:hAnsiTheme="minorHAnsi" w:cstheme="minorHAnsi"/>
        </w:rPr>
        <w:t xml:space="preserve"> troca d</w:t>
      </w:r>
      <w:r w:rsidR="00B80AA9">
        <w:rPr>
          <w:rFonts w:asciiTheme="minorHAnsi" w:hAnsiTheme="minorHAnsi" w:cstheme="minorHAnsi"/>
        </w:rPr>
        <w:t>as</w:t>
      </w:r>
      <w:r w:rsidR="0019429A">
        <w:rPr>
          <w:rFonts w:asciiTheme="minorHAnsi" w:hAnsiTheme="minorHAnsi" w:cstheme="minorHAnsi"/>
        </w:rPr>
        <w:t xml:space="preserve"> lâmpadas </w:t>
      </w:r>
      <w:r w:rsidR="00B80AA9">
        <w:rPr>
          <w:rFonts w:asciiTheme="minorHAnsi" w:hAnsiTheme="minorHAnsi" w:cstheme="minorHAnsi"/>
        </w:rPr>
        <w:t xml:space="preserve">queimadas </w:t>
      </w:r>
      <w:r w:rsidR="0019429A">
        <w:rPr>
          <w:rFonts w:asciiTheme="minorHAnsi" w:hAnsiTheme="minorHAnsi" w:cstheme="minorHAnsi"/>
        </w:rPr>
        <w:t xml:space="preserve">junto ao Hotel Bela Vista e junto ao Clube Ser Nova Jacuí, por motivos de segurança e questão turística, pois são lugares que recebem visitantes tanto para hospedagem, no caso do </w:t>
      </w:r>
      <w:r w:rsidR="00B80AA9">
        <w:rPr>
          <w:rFonts w:asciiTheme="minorHAnsi" w:hAnsiTheme="minorHAnsi" w:cstheme="minorHAnsi"/>
        </w:rPr>
        <w:t>hotel,</w:t>
      </w:r>
      <w:r w:rsidR="0019429A">
        <w:rPr>
          <w:rFonts w:asciiTheme="minorHAnsi" w:hAnsiTheme="minorHAnsi" w:cstheme="minorHAnsi"/>
        </w:rPr>
        <w:t xml:space="preserve"> quanto para visitas ao mirante. Outrossim, solicita poda das árvores no mirante, pois algumas já estão encobrindo a vista da Usina.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5B96A95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60086">
        <w:rPr>
          <w:rFonts w:asciiTheme="minorHAnsi" w:hAnsiTheme="minorHAnsi" w:cstheme="minorHAnsi"/>
        </w:rPr>
        <w:t>17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44FD68B4" w:rsidR="003B6DD9" w:rsidRPr="00373136" w:rsidRDefault="00860086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0283FB72" w14:textId="245884AD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</w:t>
      </w:r>
      <w:r w:rsidR="00860086">
        <w:rPr>
          <w:rFonts w:ascii="Calibri" w:hAnsi="Calibri"/>
          <w:color w:val="000308"/>
        </w:rPr>
        <w:t>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429A"/>
    <w:rsid w:val="001D77B6"/>
    <w:rsid w:val="00245165"/>
    <w:rsid w:val="002677BD"/>
    <w:rsid w:val="00272E86"/>
    <w:rsid w:val="00274AA0"/>
    <w:rsid w:val="002A1005"/>
    <w:rsid w:val="002D56C5"/>
    <w:rsid w:val="002F75B3"/>
    <w:rsid w:val="00304E2F"/>
    <w:rsid w:val="0036640C"/>
    <w:rsid w:val="003B215A"/>
    <w:rsid w:val="003B648A"/>
    <w:rsid w:val="003B6DD9"/>
    <w:rsid w:val="003C54D0"/>
    <w:rsid w:val="00424867"/>
    <w:rsid w:val="00446EBE"/>
    <w:rsid w:val="004C24A0"/>
    <w:rsid w:val="004E1B92"/>
    <w:rsid w:val="0050003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782469"/>
    <w:rsid w:val="008316FE"/>
    <w:rsid w:val="008428F9"/>
    <w:rsid w:val="00860086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286B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80AA9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36954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2023-08-22T14:09:00Z</dcterms:created>
  <dcterms:modified xsi:type="dcterms:W3CDTF">2023-08-22T14:09:00Z</dcterms:modified>
</cp:coreProperties>
</file>