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DE7E6" w14:textId="2074A4C0" w:rsidR="00C848C1" w:rsidRPr="00DD3836" w:rsidRDefault="00DC10AB" w:rsidP="00C848C1">
      <w:pPr>
        <w:pStyle w:val="Ttulo1"/>
        <w:jc w:val="both"/>
        <w:rPr>
          <w:rFonts w:ascii="Times New Roman" w:hAnsi="Times New Roman" w:cs="Times New Roman"/>
          <w:color w:val="auto"/>
          <w:sz w:val="24"/>
          <w:szCs w:val="24"/>
        </w:rPr>
      </w:pPr>
      <w:r w:rsidRPr="00DD3836">
        <w:rPr>
          <w:rFonts w:ascii="Times New Roman" w:hAnsi="Times New Roman" w:cs="Times New Roman"/>
          <w:color w:val="auto"/>
          <w:sz w:val="24"/>
          <w:szCs w:val="24"/>
        </w:rPr>
        <w:t xml:space="preserve">Projeto de Lei </w:t>
      </w:r>
      <w:r w:rsidR="005A416C">
        <w:rPr>
          <w:rFonts w:ascii="Times New Roman" w:hAnsi="Times New Roman" w:cs="Times New Roman"/>
          <w:color w:val="auto"/>
          <w:sz w:val="24"/>
          <w:szCs w:val="24"/>
        </w:rPr>
        <w:t xml:space="preserve">do Legislativo </w:t>
      </w:r>
      <w:r w:rsidRPr="00DD3836">
        <w:rPr>
          <w:rFonts w:ascii="Times New Roman" w:hAnsi="Times New Roman" w:cs="Times New Roman"/>
          <w:color w:val="auto"/>
          <w:sz w:val="24"/>
          <w:szCs w:val="24"/>
        </w:rPr>
        <w:t>n</w:t>
      </w:r>
      <w:r w:rsidR="00C848C1" w:rsidRPr="00DD3836">
        <w:rPr>
          <w:rFonts w:ascii="Times New Roman" w:hAnsi="Times New Roman" w:cs="Times New Roman"/>
          <w:color w:val="auto"/>
          <w:sz w:val="24"/>
          <w:szCs w:val="24"/>
        </w:rPr>
        <w:t xml:space="preserve">º </w:t>
      </w:r>
      <w:r w:rsidR="00D851C9">
        <w:rPr>
          <w:rFonts w:ascii="Times New Roman" w:hAnsi="Times New Roman" w:cs="Times New Roman"/>
          <w:color w:val="auto"/>
          <w:sz w:val="24"/>
          <w:szCs w:val="24"/>
        </w:rPr>
        <w:t>11</w:t>
      </w:r>
      <w:r w:rsidR="00C66767" w:rsidRPr="00DD3836">
        <w:rPr>
          <w:rFonts w:ascii="Times New Roman" w:hAnsi="Times New Roman" w:cs="Times New Roman"/>
          <w:color w:val="auto"/>
          <w:sz w:val="24"/>
          <w:szCs w:val="24"/>
        </w:rPr>
        <w:t>,</w:t>
      </w:r>
      <w:r w:rsidR="008F5080" w:rsidRPr="00DD3836">
        <w:rPr>
          <w:rFonts w:ascii="Times New Roman" w:hAnsi="Times New Roman" w:cs="Times New Roman"/>
          <w:color w:val="auto"/>
          <w:sz w:val="24"/>
          <w:szCs w:val="24"/>
        </w:rPr>
        <w:t xml:space="preserve"> de </w:t>
      </w:r>
      <w:r w:rsidR="00D851C9">
        <w:rPr>
          <w:rFonts w:ascii="Times New Roman" w:hAnsi="Times New Roman" w:cs="Times New Roman"/>
          <w:color w:val="auto"/>
          <w:sz w:val="24"/>
          <w:szCs w:val="24"/>
        </w:rPr>
        <w:t>1º</w:t>
      </w:r>
      <w:r w:rsidR="005A416C">
        <w:rPr>
          <w:rFonts w:ascii="Times New Roman" w:hAnsi="Times New Roman" w:cs="Times New Roman"/>
          <w:color w:val="auto"/>
          <w:sz w:val="24"/>
          <w:szCs w:val="24"/>
        </w:rPr>
        <w:t xml:space="preserve"> </w:t>
      </w:r>
      <w:r w:rsidR="00C848C1" w:rsidRPr="00DD3836">
        <w:rPr>
          <w:rFonts w:ascii="Times New Roman" w:hAnsi="Times New Roman" w:cs="Times New Roman"/>
          <w:color w:val="auto"/>
          <w:sz w:val="24"/>
          <w:szCs w:val="24"/>
        </w:rPr>
        <w:t xml:space="preserve">de </w:t>
      </w:r>
      <w:r w:rsidR="00D851C9">
        <w:rPr>
          <w:rFonts w:ascii="Times New Roman" w:hAnsi="Times New Roman" w:cs="Times New Roman"/>
          <w:color w:val="auto"/>
          <w:sz w:val="24"/>
          <w:szCs w:val="24"/>
        </w:rPr>
        <w:t>agosto</w:t>
      </w:r>
      <w:r w:rsidR="00D851C9" w:rsidRPr="00DD3836">
        <w:rPr>
          <w:rFonts w:ascii="Times New Roman" w:hAnsi="Times New Roman" w:cs="Times New Roman"/>
          <w:color w:val="auto"/>
          <w:sz w:val="24"/>
          <w:szCs w:val="24"/>
        </w:rPr>
        <w:t xml:space="preserve"> d</w:t>
      </w:r>
      <w:r w:rsidR="00C66767" w:rsidRPr="00DD3836">
        <w:rPr>
          <w:rFonts w:ascii="Times New Roman" w:hAnsi="Times New Roman" w:cs="Times New Roman"/>
          <w:color w:val="auto"/>
          <w:sz w:val="24"/>
          <w:szCs w:val="24"/>
        </w:rPr>
        <w:t>e 202</w:t>
      </w:r>
      <w:r w:rsidR="005A416C">
        <w:rPr>
          <w:rFonts w:ascii="Times New Roman" w:hAnsi="Times New Roman" w:cs="Times New Roman"/>
          <w:color w:val="auto"/>
          <w:sz w:val="24"/>
          <w:szCs w:val="24"/>
        </w:rPr>
        <w:t>3</w:t>
      </w:r>
      <w:r w:rsidR="00C848C1" w:rsidRPr="00DD3836">
        <w:rPr>
          <w:rFonts w:ascii="Times New Roman" w:hAnsi="Times New Roman" w:cs="Times New Roman"/>
          <w:color w:val="auto"/>
          <w:sz w:val="24"/>
          <w:szCs w:val="24"/>
        </w:rPr>
        <w:t>.</w:t>
      </w:r>
    </w:p>
    <w:p w14:paraId="5306247E" w14:textId="77777777" w:rsidR="00C848C1" w:rsidRPr="00DD3836" w:rsidRDefault="00C848C1" w:rsidP="00C848C1"/>
    <w:p w14:paraId="2DB2C99F" w14:textId="77777777" w:rsidR="00C848C1" w:rsidRPr="00DD3836" w:rsidRDefault="00C848C1" w:rsidP="00C848C1"/>
    <w:p w14:paraId="609563AA" w14:textId="5D03DD33" w:rsidR="005A416C" w:rsidRPr="00DD3836" w:rsidRDefault="005A416C" w:rsidP="005A416C">
      <w:pPr>
        <w:pStyle w:val="NormalWeb"/>
        <w:spacing w:line="360" w:lineRule="auto"/>
        <w:ind w:left="3402"/>
        <w:jc w:val="both"/>
        <w:rPr>
          <w:rFonts w:eastAsia="SimSun"/>
          <w:b/>
        </w:rPr>
      </w:pPr>
      <w:r>
        <w:rPr>
          <w:rFonts w:eastAsia="SimSun"/>
          <w:b/>
        </w:rPr>
        <w:t>ALTERA O CAPUT DO ART. 1°</w:t>
      </w:r>
      <w:r w:rsidR="00240D39">
        <w:rPr>
          <w:rFonts w:eastAsia="SimSun"/>
          <w:b/>
        </w:rPr>
        <w:t>, O CAPUT E O PARÁGRAFO 1° DO ART. 2°</w:t>
      </w:r>
      <w:r>
        <w:rPr>
          <w:rFonts w:eastAsia="SimSun"/>
          <w:b/>
        </w:rPr>
        <w:t xml:space="preserve"> DA LEI N° 2.639/</w:t>
      </w:r>
      <w:r w:rsidR="00D851C9">
        <w:rPr>
          <w:rFonts w:eastAsia="SimSun"/>
          <w:b/>
        </w:rPr>
        <w:t>2021, E</w:t>
      </w:r>
      <w:r>
        <w:rPr>
          <w:rFonts w:eastAsia="SimSun"/>
          <w:b/>
        </w:rPr>
        <w:t xml:space="preserve"> DÁ OUTRAS PROVIDÊNCIAS.</w:t>
      </w:r>
    </w:p>
    <w:p w14:paraId="3BA260E4" w14:textId="77777777" w:rsidR="00DD3836" w:rsidRPr="00DD3836" w:rsidRDefault="00DD3836" w:rsidP="00DD3836">
      <w:pPr>
        <w:pStyle w:val="NormalWeb"/>
        <w:spacing w:line="360" w:lineRule="auto"/>
        <w:jc w:val="both"/>
        <w:rPr>
          <w:rFonts w:eastAsia="SimSun"/>
          <w:b/>
        </w:rPr>
      </w:pPr>
    </w:p>
    <w:p w14:paraId="5F6BE172" w14:textId="289BB396" w:rsidR="00DD3836" w:rsidRDefault="00DD3836" w:rsidP="00DD3836">
      <w:pPr>
        <w:pStyle w:val="NormalWeb"/>
        <w:spacing w:line="360" w:lineRule="auto"/>
        <w:ind w:firstLine="709"/>
        <w:jc w:val="both"/>
        <w:rPr>
          <w:rFonts w:eastAsia="SimSun"/>
        </w:rPr>
      </w:pPr>
      <w:bookmarkStart w:id="0" w:name="_Hlk141865698"/>
      <w:r w:rsidRPr="005A416C">
        <w:rPr>
          <w:rFonts w:eastAsia="SimSun"/>
        </w:rPr>
        <w:t>Art. 1</w:t>
      </w:r>
      <w:r w:rsidRPr="00F26C02">
        <w:rPr>
          <w:rFonts w:asciiTheme="minorHAnsi" w:eastAsia="SimSun" w:hAnsiTheme="minorHAnsi" w:cstheme="minorHAnsi"/>
        </w:rPr>
        <w:t>º</w:t>
      </w:r>
      <w:r w:rsidRPr="005A416C">
        <w:rPr>
          <w:rFonts w:eastAsia="SimSun"/>
        </w:rPr>
        <w:t xml:space="preserve"> </w:t>
      </w:r>
      <w:r w:rsidR="00F26C02">
        <w:rPr>
          <w:rFonts w:eastAsia="SimSun"/>
        </w:rPr>
        <w:t>O</w:t>
      </w:r>
      <w:r w:rsidR="005A416C" w:rsidRPr="005A416C">
        <w:rPr>
          <w:rFonts w:eastAsia="SimSun"/>
        </w:rPr>
        <w:t xml:space="preserve"> </w:t>
      </w:r>
      <w:r w:rsidR="005A416C" w:rsidRPr="005A416C">
        <w:rPr>
          <w:rFonts w:eastAsia="SimSun"/>
          <w:i/>
          <w:iCs/>
        </w:rPr>
        <w:t xml:space="preserve">caput </w:t>
      </w:r>
      <w:r w:rsidR="005A416C" w:rsidRPr="005A416C">
        <w:rPr>
          <w:rFonts w:eastAsia="SimSun"/>
        </w:rPr>
        <w:t>do art. 1º da Lei</w:t>
      </w:r>
      <w:r w:rsidR="005A416C">
        <w:rPr>
          <w:rFonts w:eastAsia="SimSun"/>
        </w:rPr>
        <w:t xml:space="preserve"> Municipal n° 2639, de 11 de maio de 2021</w:t>
      </w:r>
      <w:r w:rsidR="00F26C02">
        <w:rPr>
          <w:rFonts w:eastAsia="SimSun"/>
        </w:rPr>
        <w:t>,</w:t>
      </w:r>
      <w:r w:rsidR="005A416C">
        <w:rPr>
          <w:rFonts w:eastAsia="SimSun"/>
        </w:rPr>
        <w:t xml:space="preserve"> passa a ter a seguinte redação:</w:t>
      </w:r>
    </w:p>
    <w:bookmarkEnd w:id="0"/>
    <w:p w14:paraId="54678D2D" w14:textId="0FF57EE6" w:rsidR="005A416C" w:rsidRDefault="005A416C" w:rsidP="00A25F31">
      <w:pPr>
        <w:pStyle w:val="NormalWeb"/>
        <w:spacing w:line="360" w:lineRule="auto"/>
        <w:ind w:firstLine="709"/>
        <w:jc w:val="both"/>
        <w:rPr>
          <w:rFonts w:eastAsia="SimSun"/>
        </w:rPr>
      </w:pPr>
      <w:r w:rsidRPr="005A416C">
        <w:rPr>
          <w:rFonts w:eastAsia="SimSun"/>
          <w:b/>
          <w:bCs/>
        </w:rPr>
        <w:t>Art. 1º</w:t>
      </w:r>
      <w:r w:rsidRPr="005A416C">
        <w:rPr>
          <w:rFonts w:eastAsia="SimSun"/>
        </w:rPr>
        <w:t xml:space="preserve"> Nas ações judiciais de qualquer natureza, em que for parte o Município de Salto do Jacuí e seus órgãos e entidades da Administração Direta e Indireta</w:t>
      </w:r>
      <w:r w:rsidR="00A25F31">
        <w:rPr>
          <w:rFonts w:eastAsia="SimSun"/>
        </w:rPr>
        <w:t xml:space="preserve"> </w:t>
      </w:r>
      <w:r>
        <w:rPr>
          <w:rFonts w:eastAsia="SimSun"/>
        </w:rPr>
        <w:t>o valor correspondente ao</w:t>
      </w:r>
      <w:r w:rsidRPr="005A416C">
        <w:rPr>
          <w:rFonts w:eastAsia="SimSun"/>
        </w:rPr>
        <w:t>s honorários advocatícios fixados por arbitramento, acordos ou sucumbência pertencem aos Procuradores Jurídicos do Município ocupantes de cargo de provimento efetivo</w:t>
      </w:r>
      <w:r w:rsidR="00A25F31">
        <w:rPr>
          <w:rFonts w:eastAsia="SimSun"/>
        </w:rPr>
        <w:t xml:space="preserve"> e serão distribuídos da seguinte forma:</w:t>
      </w:r>
    </w:p>
    <w:p w14:paraId="0C51EB12" w14:textId="77071786" w:rsidR="00A25F31" w:rsidRPr="00A25F31" w:rsidRDefault="00240D39" w:rsidP="00A25F31">
      <w:pPr>
        <w:pStyle w:val="NormalWeb"/>
        <w:spacing w:line="360" w:lineRule="auto"/>
        <w:ind w:firstLine="709"/>
        <w:jc w:val="both"/>
        <w:rPr>
          <w:rFonts w:eastAsia="SimSun"/>
        </w:rPr>
      </w:pPr>
      <w:r>
        <w:rPr>
          <w:rFonts w:eastAsia="SimSun"/>
        </w:rPr>
        <w:t xml:space="preserve"> </w:t>
      </w:r>
      <w:r w:rsidR="00A25F31">
        <w:rPr>
          <w:rFonts w:eastAsia="SimSun"/>
        </w:rPr>
        <w:t xml:space="preserve">§ 1° </w:t>
      </w:r>
      <w:r w:rsidR="00A25F31" w:rsidRPr="00A25F31">
        <w:rPr>
          <w:rFonts w:eastAsia="SimSun"/>
        </w:rPr>
        <w:t>50% (cinquenta por cento) caberá ao procurador jurídico ocupante de cargo efetivo.</w:t>
      </w:r>
    </w:p>
    <w:p w14:paraId="5A1FCCEF" w14:textId="1A38C3B5" w:rsidR="00A25F31" w:rsidRPr="00240D39" w:rsidRDefault="00A25F31" w:rsidP="00A25F31">
      <w:pPr>
        <w:pStyle w:val="NormalWeb"/>
        <w:spacing w:line="360" w:lineRule="auto"/>
        <w:ind w:firstLine="709"/>
        <w:jc w:val="both"/>
        <w:rPr>
          <w:rFonts w:eastAsia="SimSun"/>
        </w:rPr>
      </w:pPr>
      <w:r w:rsidRPr="00A25F31">
        <w:rPr>
          <w:rFonts w:eastAsia="SimSun"/>
        </w:rPr>
        <w:t xml:space="preserve"> </w:t>
      </w:r>
      <w:r w:rsidR="00240D39">
        <w:rPr>
          <w:rFonts w:eastAsia="SimSun"/>
        </w:rPr>
        <w:t xml:space="preserve">§ 2° </w:t>
      </w:r>
      <w:r w:rsidRPr="00A25F31">
        <w:rPr>
          <w:rFonts w:eastAsia="SimSun"/>
        </w:rPr>
        <w:t>50% (cinquenta por cento) passará a compor o Fundo de Honorários Sucumbenciais, que</w:t>
      </w:r>
      <w:r w:rsidRPr="00240D39">
        <w:rPr>
          <w:rFonts w:eastAsia="SimSun"/>
        </w:rPr>
        <w:t xml:space="preserve"> deverá ser criado para atender a presente lei.</w:t>
      </w:r>
    </w:p>
    <w:p w14:paraId="56A10C54" w14:textId="61B179B4" w:rsidR="00A25F31" w:rsidRPr="00A25F31" w:rsidRDefault="00A25F31" w:rsidP="00A25F31">
      <w:pPr>
        <w:pStyle w:val="NormalWeb"/>
        <w:spacing w:line="360" w:lineRule="auto"/>
        <w:ind w:firstLine="709"/>
        <w:jc w:val="both"/>
        <w:rPr>
          <w:rFonts w:eastAsia="SimSun"/>
        </w:rPr>
      </w:pPr>
      <w:r w:rsidRPr="00A25F31">
        <w:rPr>
          <w:rFonts w:eastAsia="SimSun"/>
        </w:rPr>
        <w:t xml:space="preserve">§ </w:t>
      </w:r>
      <w:r w:rsidR="00240D39">
        <w:rPr>
          <w:rFonts w:eastAsia="SimSun"/>
        </w:rPr>
        <w:t>3</w:t>
      </w:r>
      <w:r w:rsidRPr="00A25F31">
        <w:rPr>
          <w:rFonts w:eastAsia="SimSun"/>
        </w:rPr>
        <w:t>º O disposto no caput tem validade para todas as ações ajuizadas, que estejam em andamento ou não.</w:t>
      </w:r>
    </w:p>
    <w:p w14:paraId="7B62CC93" w14:textId="68D017A9" w:rsidR="00A25F31" w:rsidRPr="00A25F31" w:rsidRDefault="00A25F31" w:rsidP="00A25F31">
      <w:pPr>
        <w:pStyle w:val="NormalWeb"/>
        <w:spacing w:line="360" w:lineRule="auto"/>
        <w:ind w:firstLine="709"/>
        <w:jc w:val="both"/>
        <w:rPr>
          <w:rFonts w:eastAsia="SimSun"/>
        </w:rPr>
      </w:pPr>
      <w:r w:rsidRPr="00A25F31">
        <w:rPr>
          <w:rFonts w:eastAsia="SimSun"/>
        </w:rPr>
        <w:t xml:space="preserve">§ </w:t>
      </w:r>
      <w:r w:rsidR="00240D39">
        <w:rPr>
          <w:rFonts w:eastAsia="SimSun"/>
        </w:rPr>
        <w:t>4</w:t>
      </w:r>
      <w:r w:rsidRPr="00A25F31">
        <w:rPr>
          <w:rFonts w:eastAsia="SimSun"/>
        </w:rPr>
        <w:t>º Os honorários constituem verba variável, não incorporável nem computável para cálculo de qualquer vantagem remuneratória.</w:t>
      </w:r>
    </w:p>
    <w:p w14:paraId="184F3058" w14:textId="18F4810A" w:rsidR="00A25F31" w:rsidRPr="00A25F31" w:rsidRDefault="00A25F31" w:rsidP="00A25F31">
      <w:pPr>
        <w:pStyle w:val="NormalWeb"/>
        <w:spacing w:line="360" w:lineRule="auto"/>
        <w:ind w:firstLine="709"/>
        <w:jc w:val="both"/>
        <w:rPr>
          <w:rFonts w:eastAsia="SimSun"/>
        </w:rPr>
      </w:pPr>
      <w:r w:rsidRPr="00A25F31">
        <w:rPr>
          <w:rFonts w:eastAsia="SimSun"/>
        </w:rPr>
        <w:t xml:space="preserve">§ </w:t>
      </w:r>
      <w:r w:rsidR="00240D39">
        <w:rPr>
          <w:rFonts w:eastAsia="SimSun"/>
        </w:rPr>
        <w:t>5</w:t>
      </w:r>
      <w:r w:rsidRPr="00A25F31">
        <w:rPr>
          <w:rFonts w:eastAsia="SimSun"/>
        </w:rPr>
        <w:t>º Os honorários previstos no caput deste artigo são verbas de natureza privada, não constituindo encargos ao Tesouro Municipal, sendo pagos exclusivamente pela parte sucumbente ou devedora.</w:t>
      </w:r>
    </w:p>
    <w:p w14:paraId="327ADC70" w14:textId="56CD81A4" w:rsidR="00A25F31" w:rsidRDefault="00A25F31" w:rsidP="00A25F31">
      <w:pPr>
        <w:pStyle w:val="NormalWeb"/>
        <w:spacing w:line="360" w:lineRule="auto"/>
        <w:ind w:firstLine="709"/>
        <w:jc w:val="both"/>
        <w:rPr>
          <w:rFonts w:eastAsia="SimSun"/>
        </w:rPr>
      </w:pPr>
      <w:r w:rsidRPr="00A25F31">
        <w:rPr>
          <w:rFonts w:eastAsia="SimSun"/>
        </w:rPr>
        <w:t xml:space="preserve"> § </w:t>
      </w:r>
      <w:r w:rsidR="00240D39">
        <w:rPr>
          <w:rFonts w:eastAsia="SimSun"/>
        </w:rPr>
        <w:t>6</w:t>
      </w:r>
      <w:r w:rsidRPr="00A25F31">
        <w:rPr>
          <w:rFonts w:eastAsia="SimSun"/>
        </w:rPr>
        <w:t>º Nos impedimentos, afastamentos ou na inexistência de Procurador Jurídico lotado, os honorários poderão ser conferidos ao Assessor Jurídico designado por ato formal especificamente para as funções de representação judicial do Município.</w:t>
      </w:r>
    </w:p>
    <w:p w14:paraId="7E41FF54" w14:textId="77777777" w:rsidR="00A25F31" w:rsidRDefault="00A25F31" w:rsidP="00A25F31">
      <w:pPr>
        <w:pStyle w:val="NormalWeb"/>
        <w:spacing w:line="360" w:lineRule="auto"/>
        <w:ind w:firstLine="709"/>
        <w:jc w:val="both"/>
        <w:rPr>
          <w:rFonts w:eastAsia="SimSun"/>
        </w:rPr>
      </w:pPr>
    </w:p>
    <w:p w14:paraId="17134D48" w14:textId="77777777" w:rsidR="00A25F31" w:rsidRDefault="00A25F31" w:rsidP="00A25F31">
      <w:pPr>
        <w:pStyle w:val="NormalWeb"/>
        <w:spacing w:line="360" w:lineRule="auto"/>
        <w:ind w:firstLine="709"/>
        <w:jc w:val="both"/>
        <w:rPr>
          <w:rFonts w:eastAsia="SimSun"/>
        </w:rPr>
      </w:pPr>
    </w:p>
    <w:p w14:paraId="30E1303F" w14:textId="43DDA1F9" w:rsidR="00F26C02" w:rsidRDefault="00F26C02" w:rsidP="00F26C02">
      <w:pPr>
        <w:pStyle w:val="NormalWeb"/>
        <w:spacing w:line="360" w:lineRule="auto"/>
        <w:ind w:firstLine="709"/>
        <w:jc w:val="both"/>
        <w:rPr>
          <w:rFonts w:eastAsia="SimSun"/>
        </w:rPr>
      </w:pPr>
      <w:r w:rsidRPr="005A416C">
        <w:rPr>
          <w:rFonts w:eastAsia="SimSun"/>
        </w:rPr>
        <w:lastRenderedPageBreak/>
        <w:t xml:space="preserve">Art. </w:t>
      </w:r>
      <w:r>
        <w:rPr>
          <w:rFonts w:eastAsia="SimSun"/>
        </w:rPr>
        <w:t>2</w:t>
      </w:r>
      <w:r w:rsidRPr="00F26C02">
        <w:rPr>
          <w:rFonts w:asciiTheme="minorHAnsi" w:eastAsia="SimSun" w:hAnsiTheme="minorHAnsi" w:cstheme="minorHAnsi"/>
        </w:rPr>
        <w:t>º</w:t>
      </w:r>
      <w:r w:rsidRPr="005A416C">
        <w:rPr>
          <w:rFonts w:eastAsia="SimSun"/>
        </w:rPr>
        <w:t xml:space="preserve"> </w:t>
      </w:r>
      <w:r>
        <w:rPr>
          <w:rFonts w:eastAsia="SimSun"/>
        </w:rPr>
        <w:t>O</w:t>
      </w:r>
      <w:r w:rsidRPr="005A416C">
        <w:rPr>
          <w:rFonts w:eastAsia="SimSun"/>
        </w:rPr>
        <w:t xml:space="preserve"> </w:t>
      </w:r>
      <w:r w:rsidRPr="005A416C">
        <w:rPr>
          <w:rFonts w:eastAsia="SimSun"/>
          <w:i/>
          <w:iCs/>
        </w:rPr>
        <w:t xml:space="preserve">caput </w:t>
      </w:r>
      <w:r w:rsidRPr="00F26C02">
        <w:rPr>
          <w:rFonts w:eastAsia="SimSun"/>
        </w:rPr>
        <w:t xml:space="preserve">e o parágrafo 1° do art. 2° da </w:t>
      </w:r>
      <w:r>
        <w:rPr>
          <w:rFonts w:eastAsia="SimSun"/>
        </w:rPr>
        <w:t>L</w:t>
      </w:r>
      <w:r w:rsidRPr="00F26C02">
        <w:rPr>
          <w:rFonts w:eastAsia="SimSun"/>
        </w:rPr>
        <w:t xml:space="preserve">ei </w:t>
      </w:r>
      <w:r>
        <w:rPr>
          <w:rFonts w:eastAsia="SimSun"/>
        </w:rPr>
        <w:t>Municipal n° 2639, de 11 de maio de 2021, passam a ter a seguinte redação:</w:t>
      </w:r>
    </w:p>
    <w:p w14:paraId="4BDC399C" w14:textId="2875502E" w:rsidR="00A25F31" w:rsidRPr="00A25F31" w:rsidRDefault="00A25F31" w:rsidP="00A25F31">
      <w:pPr>
        <w:pStyle w:val="NormalWeb"/>
        <w:spacing w:line="360" w:lineRule="auto"/>
        <w:ind w:firstLine="709"/>
        <w:jc w:val="both"/>
        <w:rPr>
          <w:rFonts w:eastAsia="SimSun"/>
        </w:rPr>
      </w:pPr>
      <w:r w:rsidRPr="00240D39">
        <w:rPr>
          <w:rFonts w:eastAsia="SimSun"/>
          <w:b/>
          <w:bCs/>
        </w:rPr>
        <w:t xml:space="preserve">Art. </w:t>
      </w:r>
      <w:r w:rsidR="00240D39" w:rsidRPr="00240D39">
        <w:rPr>
          <w:rFonts w:eastAsia="SimSun"/>
          <w:b/>
          <w:bCs/>
        </w:rPr>
        <w:t>2°</w:t>
      </w:r>
      <w:r w:rsidRPr="00A25F31">
        <w:rPr>
          <w:rFonts w:eastAsia="SimSun"/>
        </w:rPr>
        <w:t xml:space="preserve"> Os valores </w:t>
      </w:r>
      <w:r w:rsidR="00D851C9">
        <w:rPr>
          <w:rFonts w:eastAsia="SimSun"/>
        </w:rPr>
        <w:t>recolhidos ao</w:t>
      </w:r>
      <w:r w:rsidRPr="00A25F31">
        <w:rPr>
          <w:rFonts w:eastAsia="SimSun"/>
        </w:rPr>
        <w:t xml:space="preserve"> Fundo de Honorários Sucumbenciais</w:t>
      </w:r>
      <w:r w:rsidR="00240D39">
        <w:rPr>
          <w:rFonts w:eastAsia="SimSun"/>
        </w:rPr>
        <w:t>,</w:t>
      </w:r>
      <w:r>
        <w:rPr>
          <w:rFonts w:eastAsia="SimSun"/>
        </w:rPr>
        <w:t xml:space="preserve"> a que se refere o inciso II do Art. 1°</w:t>
      </w:r>
      <w:r w:rsidRPr="00A25F31">
        <w:rPr>
          <w:rFonts w:eastAsia="SimSun"/>
        </w:rPr>
        <w:t>, poderão ser utilizados:</w:t>
      </w:r>
    </w:p>
    <w:p w14:paraId="5A9AF7C0" w14:textId="57A2EE38" w:rsidR="00A25F31" w:rsidRPr="00A25F31" w:rsidRDefault="00A25F31" w:rsidP="00A25F31">
      <w:pPr>
        <w:pStyle w:val="NormalWeb"/>
        <w:spacing w:line="360" w:lineRule="auto"/>
        <w:ind w:firstLine="709"/>
        <w:jc w:val="both"/>
        <w:rPr>
          <w:rFonts w:eastAsia="SimSun"/>
        </w:rPr>
      </w:pPr>
      <w:r w:rsidRPr="00A25F31">
        <w:rPr>
          <w:rFonts w:eastAsia="SimSun"/>
        </w:rPr>
        <w:t xml:space="preserve">I </w:t>
      </w:r>
      <w:r w:rsidR="008F1604">
        <w:rPr>
          <w:rFonts w:eastAsia="SimSun"/>
        </w:rPr>
        <w:t>–</w:t>
      </w:r>
      <w:r w:rsidRPr="00A25F31">
        <w:rPr>
          <w:rFonts w:eastAsia="SimSun"/>
        </w:rPr>
        <w:t xml:space="preserve"> </w:t>
      </w:r>
      <w:r w:rsidR="008F1604">
        <w:rPr>
          <w:rFonts w:eastAsia="SimSun"/>
        </w:rPr>
        <w:t>Para as</w:t>
      </w:r>
      <w:r w:rsidRPr="00A25F31">
        <w:rPr>
          <w:rFonts w:eastAsia="SimSun"/>
        </w:rPr>
        <w:t xml:space="preserve"> necessidades de</w:t>
      </w:r>
      <w:r w:rsidR="008F1604">
        <w:rPr>
          <w:rFonts w:eastAsia="SimSun"/>
        </w:rPr>
        <w:t>correntes de</w:t>
      </w:r>
      <w:r w:rsidRPr="00A25F31">
        <w:rPr>
          <w:rFonts w:eastAsia="SimSun"/>
        </w:rPr>
        <w:t xml:space="preserve"> informatização, equipamentos, instalações, alugueis de imóveis, biblioteca e reaparelhamento da Procuradori</w:t>
      </w:r>
      <w:r>
        <w:rPr>
          <w:rFonts w:eastAsia="SimSun"/>
        </w:rPr>
        <w:t>a</w:t>
      </w:r>
      <w:r w:rsidRPr="00A25F31">
        <w:rPr>
          <w:rFonts w:eastAsia="SimSun"/>
        </w:rPr>
        <w:t xml:space="preserve"> do Município;</w:t>
      </w:r>
    </w:p>
    <w:p w14:paraId="004CD1B5" w14:textId="2278395A" w:rsidR="00A25F31" w:rsidRPr="00A25F31" w:rsidRDefault="00A25F31" w:rsidP="00A25F31">
      <w:pPr>
        <w:pStyle w:val="NormalWeb"/>
        <w:spacing w:line="360" w:lineRule="auto"/>
        <w:ind w:firstLine="709"/>
        <w:jc w:val="both"/>
        <w:rPr>
          <w:rFonts w:eastAsia="SimSun"/>
        </w:rPr>
      </w:pPr>
      <w:r w:rsidRPr="00A25F31">
        <w:rPr>
          <w:rFonts w:eastAsia="SimSun"/>
        </w:rPr>
        <w:t xml:space="preserve">III </w:t>
      </w:r>
      <w:r w:rsidR="008F1604">
        <w:rPr>
          <w:rFonts w:eastAsia="SimSun"/>
        </w:rPr>
        <w:t>–</w:t>
      </w:r>
      <w:r w:rsidRPr="00A25F31">
        <w:rPr>
          <w:rFonts w:eastAsia="SimSun"/>
        </w:rPr>
        <w:t xml:space="preserve"> </w:t>
      </w:r>
      <w:r w:rsidR="008F1604">
        <w:rPr>
          <w:rFonts w:eastAsia="SimSun"/>
        </w:rPr>
        <w:t xml:space="preserve">Para </w:t>
      </w:r>
      <w:r w:rsidRPr="00A25F31">
        <w:rPr>
          <w:rFonts w:eastAsia="SimSun"/>
        </w:rPr>
        <w:t>o custeio de suas atividades de pesquisa, estudos jurídicos e intercomunicação com órgãos e entidades públicas especializadas na área do Direito;</w:t>
      </w:r>
    </w:p>
    <w:p w14:paraId="1E15B777" w14:textId="76BA7189" w:rsidR="00A25F31" w:rsidRPr="00A25F31" w:rsidRDefault="00A25F31" w:rsidP="00A25F31">
      <w:pPr>
        <w:pStyle w:val="NormalWeb"/>
        <w:spacing w:line="360" w:lineRule="auto"/>
        <w:ind w:firstLine="709"/>
        <w:jc w:val="both"/>
        <w:rPr>
          <w:rFonts w:eastAsia="SimSun"/>
        </w:rPr>
      </w:pPr>
      <w:r w:rsidRPr="00A25F31">
        <w:rPr>
          <w:rFonts w:eastAsia="SimSun"/>
        </w:rPr>
        <w:t xml:space="preserve">IV </w:t>
      </w:r>
      <w:r w:rsidR="008F1604">
        <w:rPr>
          <w:rFonts w:eastAsia="SimSun"/>
        </w:rPr>
        <w:t>–</w:t>
      </w:r>
      <w:r w:rsidRPr="00A25F31">
        <w:rPr>
          <w:rFonts w:eastAsia="SimSun"/>
        </w:rPr>
        <w:t xml:space="preserve"> </w:t>
      </w:r>
      <w:r w:rsidR="008F1604">
        <w:rPr>
          <w:rFonts w:eastAsia="SimSun"/>
        </w:rPr>
        <w:t xml:space="preserve">Para </w:t>
      </w:r>
      <w:r w:rsidRPr="00A25F31">
        <w:rPr>
          <w:rFonts w:eastAsia="SimSun"/>
        </w:rPr>
        <w:t>o aperfeiçoamento da capacitação profissional ou especialização de seus servidores;</w:t>
      </w:r>
    </w:p>
    <w:p w14:paraId="27650EE3" w14:textId="05431040" w:rsidR="00A25F31" w:rsidRDefault="00A25F31" w:rsidP="00A25F31">
      <w:pPr>
        <w:pStyle w:val="NormalWeb"/>
        <w:spacing w:line="360" w:lineRule="auto"/>
        <w:ind w:firstLine="709"/>
        <w:jc w:val="both"/>
        <w:rPr>
          <w:rFonts w:eastAsia="SimSun"/>
        </w:rPr>
      </w:pPr>
      <w:r w:rsidRPr="00A25F31">
        <w:rPr>
          <w:rFonts w:eastAsia="SimSun"/>
        </w:rPr>
        <w:t xml:space="preserve">V </w:t>
      </w:r>
      <w:r w:rsidR="008F1604">
        <w:rPr>
          <w:rFonts w:eastAsia="SimSun"/>
        </w:rPr>
        <w:t>–</w:t>
      </w:r>
      <w:r w:rsidRPr="00A25F31">
        <w:rPr>
          <w:rFonts w:eastAsia="SimSun"/>
        </w:rPr>
        <w:t xml:space="preserve"> </w:t>
      </w:r>
      <w:r w:rsidR="008F1604">
        <w:rPr>
          <w:rFonts w:eastAsia="SimSun"/>
        </w:rPr>
        <w:t>Para</w:t>
      </w:r>
      <w:r w:rsidRPr="00A25F31">
        <w:rPr>
          <w:rFonts w:eastAsia="SimSun"/>
        </w:rPr>
        <w:t xml:space="preserve"> participação em cursos, seminários, aulas, palestras, simpósios, congressos</w:t>
      </w:r>
      <w:r>
        <w:rPr>
          <w:rFonts w:eastAsia="SimSun"/>
        </w:rPr>
        <w:t xml:space="preserve"> e </w:t>
      </w:r>
      <w:r w:rsidRPr="00A25F31">
        <w:rPr>
          <w:rFonts w:eastAsia="SimSun"/>
        </w:rPr>
        <w:t>outros encontros de natureza jurídica.</w:t>
      </w:r>
    </w:p>
    <w:p w14:paraId="62C0E60D" w14:textId="50C033DC" w:rsidR="00240D39" w:rsidRDefault="00240D39" w:rsidP="00A25F31">
      <w:pPr>
        <w:pStyle w:val="NormalWeb"/>
        <w:spacing w:line="360" w:lineRule="auto"/>
        <w:ind w:firstLine="709"/>
        <w:jc w:val="both"/>
        <w:rPr>
          <w:rFonts w:eastAsia="SimSun"/>
        </w:rPr>
      </w:pPr>
      <w:r w:rsidRPr="00240D39">
        <w:rPr>
          <w:rFonts w:eastAsia="SimSun"/>
        </w:rPr>
        <w:t> </w:t>
      </w:r>
      <w:r w:rsidRPr="00240D39">
        <w:rPr>
          <w:rFonts w:eastAsia="SimSun"/>
          <w:b/>
          <w:bCs/>
        </w:rPr>
        <w:t>§ 1º</w:t>
      </w:r>
      <w:r w:rsidRPr="00240D39">
        <w:rPr>
          <w:rFonts w:eastAsia="SimSun"/>
        </w:rPr>
        <w:t> Fica a Secretaria Municipal da Fazenda responsável para os fins operacionais e específicos de rateio, distribuição e pagamento dos honorários de sucumbência.</w:t>
      </w:r>
    </w:p>
    <w:p w14:paraId="6C905941" w14:textId="05F1ABC7" w:rsidR="00DD3836" w:rsidRPr="00DD3836" w:rsidRDefault="00DD3836" w:rsidP="00DD3836">
      <w:pPr>
        <w:pStyle w:val="NormalWeb"/>
        <w:spacing w:line="360" w:lineRule="auto"/>
        <w:ind w:firstLine="709"/>
        <w:jc w:val="both"/>
        <w:rPr>
          <w:rFonts w:eastAsia="SimSun"/>
        </w:rPr>
      </w:pPr>
    </w:p>
    <w:p w14:paraId="78BD13DD" w14:textId="1ED8F519" w:rsidR="00DD3836" w:rsidRPr="00DD3836" w:rsidRDefault="00DD3836" w:rsidP="00DD3836">
      <w:pPr>
        <w:pStyle w:val="NormalWeb"/>
        <w:spacing w:line="360" w:lineRule="auto"/>
        <w:ind w:firstLine="709"/>
        <w:jc w:val="both"/>
        <w:rPr>
          <w:rFonts w:eastAsia="SimSun"/>
        </w:rPr>
      </w:pPr>
      <w:r w:rsidRPr="00DD3836">
        <w:rPr>
          <w:rFonts w:eastAsia="SimSun"/>
        </w:rPr>
        <w:t xml:space="preserve">Art. </w:t>
      </w:r>
      <w:r w:rsidR="00F26C02">
        <w:rPr>
          <w:rFonts w:eastAsia="SimSun"/>
        </w:rPr>
        <w:t>3</w:t>
      </w:r>
      <w:r w:rsidRPr="00F26C02">
        <w:rPr>
          <w:rFonts w:asciiTheme="minorHAnsi" w:eastAsia="SimSun" w:hAnsiTheme="minorHAnsi" w:cstheme="minorHAnsi"/>
        </w:rPr>
        <w:t>º</w:t>
      </w:r>
      <w:r w:rsidRPr="00DD3836">
        <w:rPr>
          <w:rFonts w:eastAsia="SimSun"/>
        </w:rPr>
        <w:t xml:space="preserve"> Esta Lei entra em vigor na data de sua publicação.</w:t>
      </w:r>
    </w:p>
    <w:p w14:paraId="08AFEBDE" w14:textId="77777777" w:rsidR="00C66767" w:rsidRPr="00DD3836" w:rsidRDefault="00C848C1" w:rsidP="00DD3836">
      <w:pPr>
        <w:pStyle w:val="NormalWeb"/>
        <w:spacing w:line="360" w:lineRule="auto"/>
        <w:ind w:firstLine="709"/>
        <w:jc w:val="both"/>
        <w:rPr>
          <w:rFonts w:eastAsia="SimSun"/>
        </w:rPr>
      </w:pPr>
      <w:r w:rsidRPr="00DD3836">
        <w:rPr>
          <w:rFonts w:eastAsia="SimSun"/>
        </w:rPr>
        <w:tab/>
      </w:r>
    </w:p>
    <w:p w14:paraId="5FF84A62" w14:textId="2FF5DC6F" w:rsidR="00C848C1" w:rsidRPr="00DD3836" w:rsidRDefault="00B17F8A" w:rsidP="00437F87">
      <w:pPr>
        <w:pStyle w:val="NormalWeb"/>
        <w:spacing w:line="360" w:lineRule="auto"/>
        <w:ind w:firstLine="709"/>
        <w:jc w:val="center"/>
        <w:rPr>
          <w:rFonts w:eastAsia="SimSun"/>
        </w:rPr>
      </w:pPr>
      <w:r w:rsidRPr="00DD3836">
        <w:rPr>
          <w:rFonts w:eastAsia="SimSun"/>
        </w:rPr>
        <w:t xml:space="preserve">Salto do Jacuí, </w:t>
      </w:r>
      <w:r w:rsidR="00D851C9">
        <w:rPr>
          <w:rFonts w:eastAsia="SimSun"/>
        </w:rPr>
        <w:t>1º</w:t>
      </w:r>
      <w:r w:rsidR="00AC6A14" w:rsidRPr="00DD3836">
        <w:rPr>
          <w:rFonts w:eastAsia="SimSun"/>
        </w:rPr>
        <w:t xml:space="preserve"> </w:t>
      </w:r>
      <w:r w:rsidR="00C848C1" w:rsidRPr="00DD3836">
        <w:rPr>
          <w:rFonts w:eastAsia="SimSun"/>
        </w:rPr>
        <w:t xml:space="preserve">de </w:t>
      </w:r>
      <w:r w:rsidR="00D851C9">
        <w:rPr>
          <w:rFonts w:eastAsia="SimSun"/>
        </w:rPr>
        <w:t>agosto</w:t>
      </w:r>
      <w:r w:rsidR="00C848C1" w:rsidRPr="00DD3836">
        <w:rPr>
          <w:rFonts w:eastAsia="SimSun"/>
        </w:rPr>
        <w:t xml:space="preserve"> de 202</w:t>
      </w:r>
      <w:r w:rsidR="005A416C">
        <w:rPr>
          <w:rFonts w:eastAsia="SimSun"/>
        </w:rPr>
        <w:t>3</w:t>
      </w:r>
      <w:r w:rsidR="00C848C1" w:rsidRPr="00DD3836">
        <w:rPr>
          <w:rFonts w:eastAsia="SimSun"/>
        </w:rPr>
        <w:t>.</w:t>
      </w:r>
    </w:p>
    <w:p w14:paraId="534A8E48" w14:textId="77777777" w:rsidR="00BC2B48" w:rsidRPr="00DD3836" w:rsidRDefault="00C848C1" w:rsidP="005529EB">
      <w:pPr>
        <w:pStyle w:val="NormalWeb"/>
        <w:spacing w:line="360" w:lineRule="auto"/>
        <w:ind w:firstLine="709"/>
        <w:jc w:val="both"/>
        <w:rPr>
          <w:rFonts w:eastAsia="SimSun"/>
        </w:rPr>
      </w:pPr>
      <w:r w:rsidRPr="00DD3836">
        <w:rPr>
          <w:rFonts w:eastAsia="SimSun"/>
        </w:rPr>
        <w:tab/>
      </w:r>
      <w:r w:rsidRPr="00DD3836">
        <w:rPr>
          <w:rFonts w:eastAsia="SimSun"/>
        </w:rPr>
        <w:tab/>
      </w:r>
      <w:r w:rsidR="00437F87" w:rsidRPr="00DD3836">
        <w:rPr>
          <w:rFonts w:eastAsia="SimSun"/>
        </w:rPr>
        <w:tab/>
        <w:t xml:space="preserve"> </w:t>
      </w:r>
    </w:p>
    <w:p w14:paraId="6E414395" w14:textId="77777777" w:rsidR="00C848C1" w:rsidRPr="00DD3836" w:rsidRDefault="00BC2B48" w:rsidP="005529EB">
      <w:pPr>
        <w:pStyle w:val="NormalWeb"/>
        <w:spacing w:line="360" w:lineRule="auto"/>
        <w:ind w:firstLine="709"/>
        <w:jc w:val="both"/>
        <w:rPr>
          <w:rFonts w:eastAsia="SimSun"/>
        </w:rPr>
      </w:pPr>
      <w:r w:rsidRPr="00DD3836">
        <w:rPr>
          <w:rFonts w:eastAsia="SimSun"/>
        </w:rPr>
        <w:t xml:space="preserve">                                   </w:t>
      </w:r>
      <w:r w:rsidR="00437F87" w:rsidRPr="00DD3836">
        <w:rPr>
          <w:rFonts w:eastAsia="SimSun"/>
        </w:rPr>
        <w:t xml:space="preserve">  ___________________________</w:t>
      </w:r>
    </w:p>
    <w:p w14:paraId="40A352DA" w14:textId="29FE9842" w:rsidR="005A416C" w:rsidRDefault="007D53DF" w:rsidP="00C66767">
      <w:pPr>
        <w:spacing w:after="160" w:line="259" w:lineRule="auto"/>
        <w:jc w:val="center"/>
        <w:rPr>
          <w:rFonts w:eastAsia="SimSun"/>
          <w:b/>
        </w:rPr>
      </w:pPr>
      <w:r w:rsidRPr="00334E4A">
        <w:rPr>
          <w:rFonts w:ascii="Arial" w:hAnsi="Arial" w:cs="Arial"/>
          <w:b/>
        </w:rPr>
        <w:t>JANE ELIZETE FERREIRA MARTINS</w:t>
      </w:r>
    </w:p>
    <w:p w14:paraId="3D8564AB" w14:textId="77777777" w:rsidR="005A416C" w:rsidRDefault="005A416C" w:rsidP="00C66767">
      <w:pPr>
        <w:spacing w:after="160" w:line="259" w:lineRule="auto"/>
        <w:jc w:val="center"/>
        <w:rPr>
          <w:rFonts w:eastAsia="SimSun"/>
          <w:b/>
        </w:rPr>
      </w:pPr>
    </w:p>
    <w:p w14:paraId="103E843C" w14:textId="77777777" w:rsidR="005A416C" w:rsidRDefault="005A416C" w:rsidP="00C66767">
      <w:pPr>
        <w:spacing w:after="160" w:line="259" w:lineRule="auto"/>
        <w:jc w:val="center"/>
        <w:rPr>
          <w:rFonts w:eastAsia="SimSun"/>
          <w:b/>
        </w:rPr>
      </w:pPr>
    </w:p>
    <w:p w14:paraId="111E2534" w14:textId="77777777" w:rsidR="005A416C" w:rsidRDefault="005A416C" w:rsidP="00C66767">
      <w:pPr>
        <w:spacing w:after="160" w:line="259" w:lineRule="auto"/>
        <w:jc w:val="center"/>
        <w:rPr>
          <w:rFonts w:eastAsia="SimSun"/>
          <w:b/>
        </w:rPr>
      </w:pPr>
    </w:p>
    <w:p w14:paraId="4CF15024" w14:textId="77777777" w:rsidR="005A416C" w:rsidRDefault="005A416C" w:rsidP="00C66767">
      <w:pPr>
        <w:spacing w:after="160" w:line="259" w:lineRule="auto"/>
        <w:jc w:val="center"/>
        <w:rPr>
          <w:rFonts w:eastAsia="SimSun"/>
          <w:b/>
        </w:rPr>
      </w:pPr>
    </w:p>
    <w:p w14:paraId="6AA5BB59" w14:textId="77777777" w:rsidR="005A416C" w:rsidRDefault="005A416C" w:rsidP="00C66767">
      <w:pPr>
        <w:spacing w:after="160" w:line="259" w:lineRule="auto"/>
        <w:jc w:val="center"/>
        <w:rPr>
          <w:rFonts w:eastAsia="SimSun"/>
          <w:b/>
        </w:rPr>
      </w:pPr>
    </w:p>
    <w:p w14:paraId="74D9D627" w14:textId="0616653F" w:rsidR="005A416C" w:rsidRDefault="005A416C" w:rsidP="00C66767">
      <w:pPr>
        <w:spacing w:after="160" w:line="259" w:lineRule="auto"/>
        <w:jc w:val="center"/>
        <w:rPr>
          <w:rFonts w:eastAsia="SimSun"/>
          <w:b/>
        </w:rPr>
      </w:pPr>
    </w:p>
    <w:p w14:paraId="2436C9FA" w14:textId="77777777" w:rsidR="00D851C9" w:rsidRDefault="00D851C9" w:rsidP="00C66767">
      <w:pPr>
        <w:spacing w:after="160" w:line="259" w:lineRule="auto"/>
        <w:jc w:val="center"/>
        <w:rPr>
          <w:rFonts w:eastAsia="SimSun"/>
          <w:b/>
        </w:rPr>
      </w:pPr>
    </w:p>
    <w:p w14:paraId="74FFBAD0" w14:textId="77777777" w:rsidR="005A416C" w:rsidRDefault="005A416C" w:rsidP="00C66767">
      <w:pPr>
        <w:spacing w:after="160" w:line="259" w:lineRule="auto"/>
        <w:jc w:val="center"/>
        <w:rPr>
          <w:rFonts w:eastAsia="SimSun"/>
          <w:b/>
        </w:rPr>
      </w:pPr>
    </w:p>
    <w:p w14:paraId="1CCB83F0" w14:textId="77777777" w:rsidR="005A416C" w:rsidRDefault="005A416C" w:rsidP="00C66767">
      <w:pPr>
        <w:spacing w:after="160" w:line="259" w:lineRule="auto"/>
        <w:jc w:val="center"/>
        <w:rPr>
          <w:rFonts w:eastAsia="SimSun"/>
          <w:b/>
        </w:rPr>
      </w:pPr>
    </w:p>
    <w:p w14:paraId="5ACA3781" w14:textId="3F1B7E5D" w:rsidR="00C848C1" w:rsidRPr="00DD3836" w:rsidRDefault="00C848C1" w:rsidP="00C66767">
      <w:pPr>
        <w:spacing w:after="160" w:line="259" w:lineRule="auto"/>
        <w:jc w:val="center"/>
        <w:rPr>
          <w:rFonts w:eastAsia="SimSun"/>
          <w:b/>
        </w:rPr>
      </w:pPr>
      <w:r w:rsidRPr="00DD3836">
        <w:rPr>
          <w:rFonts w:eastAsia="SimSun"/>
          <w:b/>
        </w:rPr>
        <w:t>JUSTIFICATIVA</w:t>
      </w:r>
    </w:p>
    <w:p w14:paraId="1AC02C8D" w14:textId="77777777" w:rsidR="00C848C1" w:rsidRPr="00DD3836" w:rsidRDefault="00C848C1" w:rsidP="00C848C1">
      <w:pPr>
        <w:spacing w:line="360" w:lineRule="auto"/>
        <w:ind w:left="2832"/>
        <w:jc w:val="both"/>
        <w:rPr>
          <w:rFonts w:eastAsia="SimSun"/>
          <w:b/>
        </w:rPr>
      </w:pPr>
    </w:p>
    <w:p w14:paraId="5979EB26" w14:textId="77777777" w:rsidR="00C848C1" w:rsidRPr="00DD3836" w:rsidRDefault="009B013A" w:rsidP="00212828">
      <w:pPr>
        <w:spacing w:line="360" w:lineRule="auto"/>
        <w:ind w:left="708" w:firstLine="708"/>
        <w:jc w:val="both"/>
        <w:rPr>
          <w:rFonts w:eastAsia="SimSun"/>
          <w:b/>
        </w:rPr>
      </w:pPr>
      <w:r w:rsidRPr="00DD3836">
        <w:rPr>
          <w:rFonts w:eastAsia="SimSun"/>
          <w:b/>
        </w:rPr>
        <w:t xml:space="preserve"> </w:t>
      </w:r>
      <w:r w:rsidR="00C848C1" w:rsidRPr="00DD3836">
        <w:rPr>
          <w:rFonts w:eastAsia="SimSun"/>
          <w:b/>
        </w:rPr>
        <w:t>Nobres Vereadores</w:t>
      </w:r>
    </w:p>
    <w:p w14:paraId="493293D2" w14:textId="43A80D2C" w:rsidR="00437F87" w:rsidRDefault="00437F87" w:rsidP="00240D39">
      <w:pPr>
        <w:spacing w:line="360" w:lineRule="auto"/>
        <w:ind w:firstLine="1418"/>
        <w:jc w:val="both"/>
        <w:rPr>
          <w:rFonts w:eastAsia="SimSun"/>
        </w:rPr>
      </w:pPr>
      <w:r w:rsidRPr="00DD3836">
        <w:rPr>
          <w:rFonts w:eastAsia="SimSun"/>
        </w:rPr>
        <w:t>O presente Projeto de Lei</w:t>
      </w:r>
      <w:r w:rsidR="00240D39">
        <w:rPr>
          <w:rFonts w:eastAsia="SimSun"/>
        </w:rPr>
        <w:t xml:space="preserve"> </w:t>
      </w:r>
      <w:r w:rsidR="00D15612">
        <w:rPr>
          <w:rFonts w:eastAsia="SimSun"/>
        </w:rPr>
        <w:t>que ora apresentamos para análise desta casa apresenta ajuste necessário para atender às demandas do município decorrentes das atividades da procuradoria e da assessoria jurídica pois trata de ajustar a distribuição dos valores arrecadados a título de honorários de sucumbência em ações judiciais, acordos e demais arbitramentos.</w:t>
      </w:r>
    </w:p>
    <w:p w14:paraId="65E88609" w14:textId="04A0C0DD" w:rsidR="00240D39" w:rsidRPr="00DD3836" w:rsidRDefault="00D15612" w:rsidP="00240D39">
      <w:pPr>
        <w:spacing w:line="360" w:lineRule="auto"/>
        <w:ind w:firstLine="1418"/>
        <w:jc w:val="both"/>
        <w:rPr>
          <w:rFonts w:eastAsia="SimSun"/>
        </w:rPr>
      </w:pPr>
      <w:r>
        <w:rPr>
          <w:rFonts w:eastAsia="SimSun"/>
        </w:rPr>
        <w:t>Entende-se que a distribuição é justa, devida e irá beneficiar também aos demais assessores jurídicos que trabalham junto ao poder executivo que poderá contar com aplicação de recursos extras para melhorar suas condições de trabalho e ampliar oportunidades de capacitação e formação profissional.</w:t>
      </w:r>
    </w:p>
    <w:p w14:paraId="34ED1096" w14:textId="77777777" w:rsidR="00D15612" w:rsidRDefault="00D15612" w:rsidP="00BC2B48">
      <w:pPr>
        <w:tabs>
          <w:tab w:val="left" w:pos="142"/>
        </w:tabs>
        <w:spacing w:line="360" w:lineRule="auto"/>
        <w:ind w:firstLine="1418"/>
        <w:jc w:val="both"/>
        <w:rPr>
          <w:rFonts w:eastAsia="SimSun"/>
        </w:rPr>
      </w:pPr>
    </w:p>
    <w:p w14:paraId="345DBEAC" w14:textId="210E194B" w:rsidR="00C848C1" w:rsidRPr="00DD3836" w:rsidRDefault="00BC2B48" w:rsidP="00BC2B48">
      <w:pPr>
        <w:tabs>
          <w:tab w:val="left" w:pos="142"/>
        </w:tabs>
        <w:spacing w:line="360" w:lineRule="auto"/>
        <w:ind w:firstLine="1418"/>
        <w:jc w:val="both"/>
        <w:rPr>
          <w:rFonts w:eastAsia="SimSun"/>
        </w:rPr>
      </w:pPr>
      <w:r w:rsidRPr="00DD3836">
        <w:rPr>
          <w:rFonts w:eastAsia="SimSun"/>
        </w:rPr>
        <w:t xml:space="preserve">Assim sendo, </w:t>
      </w:r>
      <w:r w:rsidR="009B013A" w:rsidRPr="00DD3836">
        <w:rPr>
          <w:rFonts w:eastAsia="SimSun"/>
        </w:rPr>
        <w:t>o presente projeto de lei re</w:t>
      </w:r>
      <w:r w:rsidR="00E04ACA" w:rsidRPr="00DD3836">
        <w:rPr>
          <w:rFonts w:eastAsia="SimSun"/>
        </w:rPr>
        <w:t xml:space="preserve">cepciona </w:t>
      </w:r>
      <w:r w:rsidR="00371CDE">
        <w:rPr>
          <w:rFonts w:eastAsia="SimSun"/>
        </w:rPr>
        <w:t xml:space="preserve">integralmente os dispositivos legais que asseguram a participação de pessoas pretas, pardas e negras na disputa pelas vagas do serviço público municipal. </w:t>
      </w:r>
    </w:p>
    <w:p w14:paraId="0B68AF18" w14:textId="77777777" w:rsidR="00C848C1" w:rsidRPr="00DD3836" w:rsidRDefault="00C848C1" w:rsidP="00BC2B48">
      <w:pPr>
        <w:spacing w:line="360" w:lineRule="auto"/>
        <w:ind w:firstLine="1418"/>
        <w:jc w:val="both"/>
        <w:rPr>
          <w:rFonts w:eastAsia="SimSun"/>
        </w:rPr>
      </w:pPr>
      <w:r w:rsidRPr="00DD3836">
        <w:rPr>
          <w:rFonts w:eastAsia="SimSun"/>
        </w:rPr>
        <w:t xml:space="preserve">Diante do exposto, encaminhamos o presente para análise e aprovação dos Nobres Edis. </w:t>
      </w:r>
    </w:p>
    <w:p w14:paraId="4A11E0B1" w14:textId="77777777" w:rsidR="00C848C1" w:rsidRPr="00DD3836" w:rsidRDefault="00C848C1" w:rsidP="00C848C1">
      <w:pPr>
        <w:spacing w:line="360" w:lineRule="auto"/>
        <w:ind w:firstLine="2835"/>
        <w:jc w:val="both"/>
        <w:rPr>
          <w:rFonts w:eastAsia="SimSun"/>
        </w:rPr>
      </w:pPr>
    </w:p>
    <w:p w14:paraId="2AE5D040" w14:textId="54F5B335" w:rsidR="00B17F8A" w:rsidRPr="00DD3836" w:rsidRDefault="00C848C1" w:rsidP="008F5080">
      <w:pPr>
        <w:ind w:firstLine="708"/>
        <w:jc w:val="center"/>
        <w:rPr>
          <w:rFonts w:eastAsia="SimSun"/>
        </w:rPr>
      </w:pPr>
      <w:r w:rsidRPr="00DD3836">
        <w:rPr>
          <w:rFonts w:eastAsia="SimSun"/>
        </w:rPr>
        <w:t xml:space="preserve">Salto do Jacuí, </w:t>
      </w:r>
      <w:r w:rsidR="00D851C9">
        <w:rPr>
          <w:rFonts w:eastAsia="SimSun"/>
        </w:rPr>
        <w:t>1</w:t>
      </w:r>
      <w:r w:rsidR="00DF6A16">
        <w:rPr>
          <w:rFonts w:eastAsia="SimSun"/>
        </w:rPr>
        <w:t>º de</w:t>
      </w:r>
      <w:r w:rsidR="00D15612">
        <w:rPr>
          <w:rFonts w:eastAsia="SimSun"/>
        </w:rPr>
        <w:t xml:space="preserve"> </w:t>
      </w:r>
      <w:r w:rsidR="00DF6A16">
        <w:rPr>
          <w:rFonts w:eastAsia="SimSun"/>
        </w:rPr>
        <w:t xml:space="preserve">agosto </w:t>
      </w:r>
      <w:r w:rsidR="00DF6A16" w:rsidRPr="00DD3836">
        <w:rPr>
          <w:rFonts w:eastAsia="SimSun"/>
        </w:rPr>
        <w:t>de</w:t>
      </w:r>
      <w:r w:rsidRPr="00DD3836">
        <w:rPr>
          <w:rFonts w:eastAsia="SimSun"/>
        </w:rPr>
        <w:t xml:space="preserve"> 202</w:t>
      </w:r>
      <w:r w:rsidR="00D15612">
        <w:rPr>
          <w:rFonts w:eastAsia="SimSun"/>
        </w:rPr>
        <w:t>3</w:t>
      </w:r>
      <w:r w:rsidRPr="00DD3836">
        <w:rPr>
          <w:rFonts w:eastAsia="SimSun"/>
        </w:rPr>
        <w:t>.</w:t>
      </w:r>
    </w:p>
    <w:p w14:paraId="4D72FAF2" w14:textId="77777777" w:rsidR="00B17F8A" w:rsidRDefault="00B17F8A" w:rsidP="008F5080">
      <w:pPr>
        <w:jc w:val="both"/>
        <w:rPr>
          <w:rFonts w:eastAsia="SimSun"/>
        </w:rPr>
      </w:pPr>
    </w:p>
    <w:p w14:paraId="4F11EBA2" w14:textId="77777777" w:rsidR="00371CDE" w:rsidRDefault="00371CDE" w:rsidP="008F5080">
      <w:pPr>
        <w:jc w:val="both"/>
        <w:rPr>
          <w:rFonts w:eastAsia="SimSun"/>
        </w:rPr>
      </w:pPr>
    </w:p>
    <w:p w14:paraId="7D8977E5" w14:textId="77777777" w:rsidR="00522D5C" w:rsidRPr="00DD3836" w:rsidRDefault="00522D5C" w:rsidP="008F5080">
      <w:pPr>
        <w:jc w:val="both"/>
        <w:rPr>
          <w:rFonts w:eastAsia="SimSun"/>
        </w:rPr>
      </w:pPr>
    </w:p>
    <w:p w14:paraId="1DC9886D" w14:textId="77777777" w:rsidR="00BC2B48" w:rsidRPr="00DD3836" w:rsidRDefault="00BC2B48" w:rsidP="008F5080">
      <w:pPr>
        <w:pStyle w:val="NormalWeb"/>
        <w:ind w:firstLine="709"/>
        <w:jc w:val="both"/>
        <w:rPr>
          <w:rFonts w:eastAsia="SimSun"/>
        </w:rPr>
      </w:pPr>
      <w:r w:rsidRPr="00DD3836">
        <w:rPr>
          <w:rFonts w:eastAsia="SimSun"/>
        </w:rPr>
        <w:t xml:space="preserve">                                     ___________________________</w:t>
      </w:r>
    </w:p>
    <w:p w14:paraId="5783775E" w14:textId="04532435" w:rsidR="00D15612" w:rsidRPr="00DD3836" w:rsidRDefault="00371CDE" w:rsidP="00D15612">
      <w:pPr>
        <w:jc w:val="both"/>
        <w:rPr>
          <w:rFonts w:eastAsia="SimSun"/>
          <w:b/>
        </w:rPr>
      </w:pPr>
      <w:r>
        <w:rPr>
          <w:rFonts w:eastAsia="SimSun"/>
          <w:b/>
        </w:rPr>
        <w:t xml:space="preserve">                                                           </w:t>
      </w:r>
    </w:p>
    <w:p w14:paraId="4CA9085F" w14:textId="386FF0E3" w:rsidR="006D7328" w:rsidRPr="00DD3836" w:rsidRDefault="007D53DF" w:rsidP="008F5080">
      <w:pPr>
        <w:jc w:val="both"/>
        <w:rPr>
          <w:rFonts w:eastAsia="SimSun"/>
          <w:b/>
        </w:rPr>
      </w:pPr>
      <w:r>
        <w:rPr>
          <w:rFonts w:ascii="Arial" w:hAnsi="Arial" w:cs="Arial"/>
          <w:b/>
        </w:rPr>
        <w:t xml:space="preserve">                                           </w:t>
      </w:r>
      <w:r w:rsidRPr="00334E4A">
        <w:rPr>
          <w:rFonts w:ascii="Arial" w:hAnsi="Arial" w:cs="Arial"/>
          <w:b/>
        </w:rPr>
        <w:t>JANE ELIZETE FERREIRA MARTINS</w:t>
      </w:r>
    </w:p>
    <w:sectPr w:rsidR="006D7328" w:rsidRPr="00DD3836" w:rsidSect="00DD3836">
      <w:pgSz w:w="11906" w:h="16838"/>
      <w:pgMar w:top="297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C1"/>
    <w:rsid w:val="000245B3"/>
    <w:rsid w:val="00070A47"/>
    <w:rsid w:val="000A26B5"/>
    <w:rsid w:val="001B42AB"/>
    <w:rsid w:val="002079CF"/>
    <w:rsid w:val="00212828"/>
    <w:rsid w:val="00215DCD"/>
    <w:rsid w:val="00240D39"/>
    <w:rsid w:val="002753E5"/>
    <w:rsid w:val="002F725D"/>
    <w:rsid w:val="003038FD"/>
    <w:rsid w:val="00371CDE"/>
    <w:rsid w:val="003C39AC"/>
    <w:rsid w:val="004044E5"/>
    <w:rsid w:val="00437F87"/>
    <w:rsid w:val="00522D5C"/>
    <w:rsid w:val="005529EB"/>
    <w:rsid w:val="005A416C"/>
    <w:rsid w:val="005F02C5"/>
    <w:rsid w:val="006D7328"/>
    <w:rsid w:val="00796EF0"/>
    <w:rsid w:val="007D53DF"/>
    <w:rsid w:val="008F1604"/>
    <w:rsid w:val="008F5080"/>
    <w:rsid w:val="009B013A"/>
    <w:rsid w:val="009B0CA8"/>
    <w:rsid w:val="00A25F31"/>
    <w:rsid w:val="00A5204F"/>
    <w:rsid w:val="00AB1A0E"/>
    <w:rsid w:val="00AC6A14"/>
    <w:rsid w:val="00B17F8A"/>
    <w:rsid w:val="00BC2B48"/>
    <w:rsid w:val="00C66767"/>
    <w:rsid w:val="00C848C1"/>
    <w:rsid w:val="00D15612"/>
    <w:rsid w:val="00D447FA"/>
    <w:rsid w:val="00D61C8F"/>
    <w:rsid w:val="00D851C9"/>
    <w:rsid w:val="00D95B25"/>
    <w:rsid w:val="00DC10AB"/>
    <w:rsid w:val="00DD3836"/>
    <w:rsid w:val="00DF6A16"/>
    <w:rsid w:val="00E04ACA"/>
    <w:rsid w:val="00E836E2"/>
    <w:rsid w:val="00EE1AFA"/>
    <w:rsid w:val="00EF7761"/>
    <w:rsid w:val="00F26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7EA3"/>
  <w15:docId w15:val="{E34DE63E-2914-4616-A294-C867239D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8C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848C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848C1"/>
    <w:rPr>
      <w:rFonts w:asciiTheme="majorHAnsi" w:eastAsiaTheme="majorEastAsia" w:hAnsiTheme="majorHAnsi" w:cstheme="majorBidi"/>
      <w:b/>
      <w:bCs/>
      <w:color w:val="2E74B5" w:themeColor="accent1" w:themeShade="BF"/>
      <w:sz w:val="28"/>
      <w:szCs w:val="28"/>
      <w:lang w:eastAsia="pt-BR"/>
    </w:rPr>
  </w:style>
  <w:style w:type="paragraph" w:styleId="NormalWeb">
    <w:name w:val="Normal (Web)"/>
    <w:basedOn w:val="Normal"/>
    <w:uiPriority w:val="99"/>
    <w:unhideWhenUsed/>
    <w:rsid w:val="00C848C1"/>
  </w:style>
  <w:style w:type="table" w:styleId="Tabelacomgrade">
    <w:name w:val="Table Grid"/>
    <w:basedOn w:val="Tabelanormal"/>
    <w:uiPriority w:val="59"/>
    <w:rsid w:val="00C848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5529EB"/>
    <w:rPr>
      <w:rFonts w:ascii="Segoe UI" w:hAnsi="Segoe UI" w:cs="Segoe UI"/>
      <w:sz w:val="18"/>
      <w:szCs w:val="18"/>
    </w:rPr>
  </w:style>
  <w:style w:type="character" w:customStyle="1" w:styleId="TextodebaloChar">
    <w:name w:val="Texto de balão Char"/>
    <w:basedOn w:val="Fontepargpadro"/>
    <w:link w:val="Textodebalo"/>
    <w:uiPriority w:val="99"/>
    <w:semiHidden/>
    <w:rsid w:val="005529EB"/>
    <w:rPr>
      <w:rFonts w:ascii="Segoe UI" w:eastAsia="Times New Roman" w:hAnsi="Segoe UI" w:cs="Segoe UI"/>
      <w:sz w:val="18"/>
      <w:szCs w:val="18"/>
      <w:lang w:eastAsia="pt-BR"/>
    </w:rPr>
  </w:style>
  <w:style w:type="character" w:styleId="Hyperlink">
    <w:name w:val="Hyperlink"/>
    <w:basedOn w:val="Fontepargpadro"/>
    <w:uiPriority w:val="99"/>
    <w:semiHidden/>
    <w:unhideWhenUsed/>
    <w:rsid w:val="00C667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3338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CMV_ADM</cp:lastModifiedBy>
  <cp:revision>2</cp:revision>
  <cp:lastPrinted>2023-08-02T13:45:00Z</cp:lastPrinted>
  <dcterms:created xsi:type="dcterms:W3CDTF">2023-08-09T13:11:00Z</dcterms:created>
  <dcterms:modified xsi:type="dcterms:W3CDTF">2023-08-09T13:11:00Z</dcterms:modified>
</cp:coreProperties>
</file>