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5939222C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235956">
        <w:rPr>
          <w:rFonts w:asciiTheme="minorHAnsi" w:hAnsiTheme="minorHAnsi"/>
          <w:b/>
          <w:color w:val="000000"/>
        </w:rPr>
        <w:t>10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6968A5A2" w14:textId="211E4982" w:rsidR="00D30B68" w:rsidRDefault="00235956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</w:t>
      </w:r>
      <w:r w:rsidR="0097023E" w:rsidRPr="009320D4">
        <w:rPr>
          <w:rFonts w:ascii="Calibri" w:eastAsia="Calibri" w:hAnsi="Calibri"/>
          <w:lang w:eastAsia="en-US"/>
        </w:rPr>
        <w:t xml:space="preserve">do </w:t>
      </w:r>
      <w:r w:rsidR="009320D4" w:rsidRPr="009320D4">
        <w:rPr>
          <w:rFonts w:ascii="Calibri" w:eastAsia="Calibri" w:hAnsi="Calibri"/>
          <w:lang w:eastAsia="en-US"/>
        </w:rPr>
        <w:t>art. 163</w:t>
      </w:r>
      <w:r w:rsidR="0097023E" w:rsidRPr="009320D4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235956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235956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235956">
        <w:rPr>
          <w:rFonts w:ascii="Calibri" w:eastAsia="Calibri" w:hAnsi="Calibri"/>
          <w:lang w:eastAsia="en-US"/>
        </w:rPr>
        <w:t>xecutivo, através dos trâmites legais, avalie a possibilidade de assumir a estrutura do Clube Recreativo Veteranos, que poderá ser utilizado para a prática de Projetos Educacionais e Sociais.</w:t>
      </w:r>
    </w:p>
    <w:p w14:paraId="732DC1DC" w14:textId="77777777" w:rsidR="00A37235" w:rsidRDefault="00A37235" w:rsidP="002B414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1BAE3A8A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235956">
        <w:rPr>
          <w:rFonts w:ascii="Calibri" w:eastAsia="Calibri" w:hAnsi="Calibri"/>
          <w:lang w:eastAsia="en-US"/>
        </w:rPr>
        <w:t>02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235956">
        <w:rPr>
          <w:rFonts w:ascii="Calibri" w:eastAsia="Calibri" w:hAnsi="Calibri"/>
          <w:lang w:eastAsia="en-US"/>
        </w:rPr>
        <w:t>junho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7DB82E9" w14:textId="7B3A03E0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32BFC73" w14:textId="22D97470" w:rsidR="00A37235" w:rsidRDefault="00235956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CLERES MARIA CAVALHEIRO REVELANTE</w:t>
      </w:r>
    </w:p>
    <w:p w14:paraId="69807D6C" w14:textId="66569C63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Vereadora</w:t>
      </w:r>
      <w:r w:rsidR="00137AEA">
        <w:rPr>
          <w:rFonts w:ascii="Calibri" w:hAnsi="Calibri"/>
          <w:color w:val="000000"/>
        </w:rPr>
        <w:t xml:space="preserve"> </w:t>
      </w:r>
      <w:r w:rsidR="00235956">
        <w:rPr>
          <w:rFonts w:ascii="Calibri" w:hAnsi="Calibri"/>
          <w:color w:val="000000"/>
        </w:rPr>
        <w:t>PT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37AEA"/>
    <w:rsid w:val="001501DA"/>
    <w:rsid w:val="001D48A8"/>
    <w:rsid w:val="00235956"/>
    <w:rsid w:val="002B4146"/>
    <w:rsid w:val="002C344B"/>
    <w:rsid w:val="002F06AE"/>
    <w:rsid w:val="003F7C88"/>
    <w:rsid w:val="005F3B6B"/>
    <w:rsid w:val="006D0301"/>
    <w:rsid w:val="00757442"/>
    <w:rsid w:val="007646A9"/>
    <w:rsid w:val="00772F0E"/>
    <w:rsid w:val="008420A4"/>
    <w:rsid w:val="009320D4"/>
    <w:rsid w:val="0097023E"/>
    <w:rsid w:val="009D275E"/>
    <w:rsid w:val="00A37235"/>
    <w:rsid w:val="00AB75E8"/>
    <w:rsid w:val="00AD10EF"/>
    <w:rsid w:val="00B46F83"/>
    <w:rsid w:val="00BD4EE1"/>
    <w:rsid w:val="00BE73D1"/>
    <w:rsid w:val="00C55C8E"/>
    <w:rsid w:val="00D011C8"/>
    <w:rsid w:val="00D30B68"/>
    <w:rsid w:val="00D43484"/>
    <w:rsid w:val="00EE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2023-06-05T11:28:00Z</cp:lastPrinted>
  <dcterms:created xsi:type="dcterms:W3CDTF">2023-06-06T17:01:00Z</dcterms:created>
  <dcterms:modified xsi:type="dcterms:W3CDTF">2023-06-06T17:01:00Z</dcterms:modified>
</cp:coreProperties>
</file>