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D8ED" w14:textId="335737E0" w:rsidR="001163BD" w:rsidRPr="001163BD" w:rsidRDefault="001163BD" w:rsidP="001163BD">
      <w:pPr>
        <w:autoSpaceDE w:val="0"/>
        <w:autoSpaceDN w:val="0"/>
        <w:adjustRightInd w:val="0"/>
        <w:jc w:val="both"/>
        <w:divId w:val="1816989253"/>
        <w:rPr>
          <w:rFonts w:eastAsia="Calibri"/>
          <w:b/>
          <w:lang w:eastAsia="en-US"/>
        </w:rPr>
      </w:pPr>
      <w:r w:rsidRPr="001163BD">
        <w:rPr>
          <w:rFonts w:eastAsia="Calibri"/>
          <w:b/>
          <w:lang w:eastAsia="en-US"/>
        </w:rPr>
        <w:t xml:space="preserve">Projeto de Lei do Legislativo nº </w:t>
      </w:r>
      <w:r>
        <w:rPr>
          <w:rFonts w:eastAsia="Calibri"/>
          <w:b/>
          <w:lang w:eastAsia="en-US"/>
        </w:rPr>
        <w:t>8</w:t>
      </w:r>
      <w:r w:rsidRPr="001163BD">
        <w:rPr>
          <w:rFonts w:eastAsia="Calibri"/>
          <w:b/>
          <w:lang w:eastAsia="en-US"/>
        </w:rPr>
        <w:t xml:space="preserve">, de </w:t>
      </w:r>
      <w:r>
        <w:rPr>
          <w:rFonts w:eastAsia="Calibri"/>
          <w:b/>
          <w:lang w:eastAsia="en-US"/>
        </w:rPr>
        <w:t>10</w:t>
      </w:r>
      <w:r w:rsidRPr="001163BD">
        <w:rPr>
          <w:rFonts w:eastAsia="Calibri"/>
          <w:b/>
          <w:lang w:eastAsia="en-US"/>
        </w:rPr>
        <w:t xml:space="preserve"> de </w:t>
      </w:r>
      <w:r>
        <w:rPr>
          <w:rFonts w:eastAsia="Calibri"/>
          <w:b/>
          <w:lang w:eastAsia="en-US"/>
        </w:rPr>
        <w:t>maio</w:t>
      </w:r>
      <w:r w:rsidRPr="001163BD">
        <w:rPr>
          <w:rFonts w:eastAsia="Calibri"/>
          <w:b/>
          <w:lang w:eastAsia="en-US"/>
        </w:rPr>
        <w:t xml:space="preserve"> de 2023.</w:t>
      </w:r>
    </w:p>
    <w:p w14:paraId="4A47E180" w14:textId="77777777" w:rsidR="00750E4E" w:rsidRDefault="00750E4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</w:p>
    <w:p w14:paraId="53FECF5C" w14:textId="161C3660" w:rsidR="005278F6" w:rsidRPr="0064508B" w:rsidRDefault="005278F6" w:rsidP="0064508B">
      <w:pPr>
        <w:spacing w:line="360" w:lineRule="auto"/>
        <w:ind w:left="4536"/>
        <w:jc w:val="both"/>
        <w:divId w:val="1816989253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</w:t>
      </w:r>
      <w:r w:rsidR="0064508B" w:rsidRPr="0064508B">
        <w:rPr>
          <w:rFonts w:eastAsia="Times New Roman"/>
          <w:b/>
          <w:bCs/>
          <w:sz w:val="22"/>
          <w:szCs w:val="22"/>
        </w:rPr>
        <w:t xml:space="preserve"> ESTABELECE DIRETRIZES PARA AÇÕES </w:t>
      </w:r>
      <w:r w:rsidR="0064508B">
        <w:rPr>
          <w:rFonts w:eastAsia="Times New Roman"/>
          <w:b/>
          <w:bCs/>
          <w:sz w:val="22"/>
          <w:szCs w:val="22"/>
        </w:rPr>
        <w:t xml:space="preserve">DE </w:t>
      </w:r>
      <w:r w:rsidR="0064508B" w:rsidRPr="0064508B">
        <w:rPr>
          <w:rFonts w:eastAsia="Times New Roman"/>
          <w:b/>
          <w:bCs/>
          <w:sz w:val="22"/>
          <w:szCs w:val="22"/>
        </w:rPr>
        <w:t>MEDIAÇÃO DE CONFLITO ESCOLAR E SOCIAL E AS SUAS RESPECTIVAS EQUIPES DE MEDIADORES E FORMADORES NAS PRÁTICAS RESTAURATIVAS NA REDE MUNICIPAL DE ENSINO</w:t>
      </w:r>
      <w:r w:rsidR="0064508B" w:rsidRPr="005278F6">
        <w:rPr>
          <w:rFonts w:eastAsia="Times New Roman"/>
          <w:b/>
          <w:bCs/>
          <w:sz w:val="22"/>
          <w:szCs w:val="22"/>
        </w:rPr>
        <w:t>NO ÂMBITO DO MUNICÍPIO DE SALTO DO JACUÍ</w:t>
      </w:r>
      <w:r w:rsidR="0064508B" w:rsidRPr="0064508B">
        <w:rPr>
          <w:rFonts w:eastAsia="Times New Roman"/>
          <w:b/>
          <w:bCs/>
          <w:sz w:val="22"/>
          <w:szCs w:val="22"/>
        </w:rPr>
        <w:t>.</w:t>
      </w:r>
    </w:p>
    <w:p w14:paraId="18B6E1A7" w14:textId="77777777" w:rsidR="0064508B" w:rsidRPr="005278F6" w:rsidRDefault="0064508B" w:rsidP="005278F6">
      <w:pPr>
        <w:spacing w:line="360" w:lineRule="auto"/>
        <w:ind w:left="5103"/>
        <w:jc w:val="both"/>
        <w:divId w:val="1816989253"/>
        <w:rPr>
          <w:rFonts w:eastAsia="Times New Roman"/>
          <w:b/>
          <w:bCs/>
          <w:sz w:val="22"/>
          <w:szCs w:val="22"/>
        </w:rPr>
      </w:pPr>
    </w:p>
    <w:p w14:paraId="7E43C41E" w14:textId="77777777" w:rsidR="005278F6" w:rsidRPr="005278F6" w:rsidRDefault="005278F6" w:rsidP="005278F6">
      <w:pPr>
        <w:spacing w:line="360" w:lineRule="auto"/>
        <w:jc w:val="both"/>
        <w:divId w:val="1816989253"/>
        <w:rPr>
          <w:rFonts w:eastAsia="Times New Roman"/>
          <w:b/>
          <w:bCs/>
          <w:sz w:val="22"/>
          <w:szCs w:val="22"/>
        </w:rPr>
      </w:pPr>
    </w:p>
    <w:p w14:paraId="72791B07" w14:textId="28D4D559" w:rsidR="0064508B" w:rsidRPr="0064508B" w:rsidRDefault="005278F6" w:rsidP="005278F6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5278F6">
        <w:rPr>
          <w:rFonts w:eastAsia="Times New Roman"/>
          <w:b/>
          <w:bCs/>
          <w:sz w:val="22"/>
          <w:szCs w:val="22"/>
        </w:rPr>
        <w:t xml:space="preserve">Art. 1º. </w:t>
      </w:r>
      <w:r w:rsidRPr="00193DB5">
        <w:rPr>
          <w:rFonts w:eastAsia="Times New Roman"/>
          <w:sz w:val="22"/>
          <w:szCs w:val="22"/>
        </w:rPr>
        <w:t>Ficam instituídas diretrizes para ações que visem</w:t>
      </w:r>
      <w:r w:rsidR="0064508B">
        <w:rPr>
          <w:rFonts w:eastAsia="Times New Roman"/>
          <w:sz w:val="22"/>
          <w:szCs w:val="22"/>
        </w:rPr>
        <w:t xml:space="preserve"> </w:t>
      </w:r>
      <w:r w:rsidR="0064508B" w:rsidRPr="0064508B">
        <w:rPr>
          <w:rFonts w:eastAsia="Times New Roman"/>
          <w:sz w:val="22"/>
          <w:szCs w:val="22"/>
        </w:rPr>
        <w:t xml:space="preserve">ações através de </w:t>
      </w:r>
      <w:r w:rsidR="0064508B" w:rsidRPr="0064508B">
        <w:rPr>
          <w:sz w:val="22"/>
          <w:szCs w:val="22"/>
        </w:rPr>
        <w:t xml:space="preserve">núcleos Permanentes de Mediação de Conflito Escolar e Social e as suas respectivas equipes de Mediadores e Formadores nas Práticas Restaurativas na rede </w:t>
      </w:r>
      <w:r w:rsidR="0064508B">
        <w:rPr>
          <w:sz w:val="22"/>
          <w:szCs w:val="22"/>
        </w:rPr>
        <w:t>m</w:t>
      </w:r>
      <w:r w:rsidR="0064508B" w:rsidRPr="0064508B">
        <w:rPr>
          <w:sz w:val="22"/>
          <w:szCs w:val="22"/>
        </w:rPr>
        <w:t>unicipal de ensino</w:t>
      </w:r>
      <w:r w:rsidR="0064508B">
        <w:rPr>
          <w:sz w:val="22"/>
          <w:szCs w:val="22"/>
        </w:rPr>
        <w:t>.</w:t>
      </w:r>
    </w:p>
    <w:p w14:paraId="367C05DE" w14:textId="2AAB2481" w:rsidR="005278F6" w:rsidRDefault="005278F6" w:rsidP="005278F6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193DB5">
        <w:rPr>
          <w:rFonts w:eastAsia="Times New Roman"/>
          <w:b/>
          <w:bCs/>
          <w:sz w:val="22"/>
          <w:szCs w:val="22"/>
        </w:rPr>
        <w:t>Art. 2º.</w:t>
      </w:r>
      <w:r w:rsidRPr="00193DB5">
        <w:rPr>
          <w:rFonts w:eastAsia="Times New Roman"/>
          <w:sz w:val="22"/>
          <w:szCs w:val="22"/>
        </w:rPr>
        <w:t xml:space="preserve"> São diretrizes das ações referidas no art. 1º desta Lei:</w:t>
      </w:r>
    </w:p>
    <w:p w14:paraId="723289F9" w14:textId="739C0EAC" w:rsidR="0064508B" w:rsidRDefault="0064508B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I – </w:t>
      </w: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Elaboração 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e execu</w:t>
      </w: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ção de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Plano de Ação para a implementação das políticas públicas de Práticas Restaurativas no âmbito escolar no </w:t>
      </w: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que diz respeito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à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cultura da paz.</w:t>
      </w:r>
    </w:p>
    <w:p w14:paraId="2487586A" w14:textId="2F9D7A1A" w:rsidR="0064508B" w:rsidRPr="0064508B" w:rsidRDefault="0064508B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II –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Elaboração, pelas equipes responsáveis, de 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estatísticas, diagnósticos, relatórios, frequência de cursos, atas de atendimentos e sugestões de ações que venham colaborar com prevenção e intervenção dos vários tipos de violência ocorridos na comunidade escolar;</w:t>
      </w:r>
    </w:p>
    <w:p w14:paraId="7757AFEC" w14:textId="72170CA1" w:rsidR="0064508B" w:rsidRPr="0064508B" w:rsidRDefault="0064508B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IV – 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Promoção de orientações à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comunidade escolar através da mediação e das práticas restaurativas de forma independente e imparcial, sugerindo medidas e aplicando métodos para a resolução dos conflitos existentes;</w:t>
      </w:r>
    </w:p>
    <w:p w14:paraId="7A04F3A2" w14:textId="27F22330" w:rsidR="0064508B" w:rsidRPr="0064508B" w:rsidRDefault="0064508B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V – 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M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edia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ção de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conflitos ocorridos na comunidade escolar;</w:t>
      </w:r>
    </w:p>
    <w:p w14:paraId="2B037448" w14:textId="7B959BB4" w:rsidR="0064508B" w:rsidRPr="0064508B" w:rsidRDefault="0064508B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VI – 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I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dentifica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ção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as áreas que apresentam risco de violência nas escolas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da rede municipal de ensino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;</w:t>
      </w:r>
    </w:p>
    <w:p w14:paraId="3E90AD52" w14:textId="2A5E94D8" w:rsidR="0064508B" w:rsidRPr="0064508B" w:rsidRDefault="0064508B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VII – 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Propor soluções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e dar encaminhamento ao corpo diretivo da unidade escolar para equacionamento dos problemas enfrentados;</w:t>
      </w:r>
    </w:p>
    <w:p w14:paraId="4F560159" w14:textId="4B6B60E1" w:rsidR="0064508B" w:rsidRPr="0064508B" w:rsidRDefault="0064508B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VIII – 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I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dentifica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ção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</w:t>
      </w:r>
      <w:r w:rsidR="001636A5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d</w:t>
      </w:r>
      <w:r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as causas da violência no âmbito escolar;</w:t>
      </w:r>
    </w:p>
    <w:p w14:paraId="2C8EA49E" w14:textId="77777777" w:rsidR="001636A5" w:rsidRDefault="001636A5" w:rsidP="001636A5">
      <w:pPr>
        <w:pStyle w:val="Textbody"/>
        <w:ind w:firstLine="709"/>
        <w:jc w:val="both"/>
        <w:divId w:val="1816989253"/>
        <w:rPr>
          <w:rFonts w:hint="eastAsia"/>
        </w:rPr>
      </w:pP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I</w:t>
      </w:r>
      <w:r w:rsidR="0064508B"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X –</w:t>
      </w:r>
      <w:r>
        <w:t xml:space="preserve"> Capacitação permanente dos profissionais de saúde, educação, assistência social quanto às questões concernentes à mediação de conflitos;</w:t>
      </w:r>
    </w:p>
    <w:p w14:paraId="604DD365" w14:textId="05037790" w:rsidR="0064508B" w:rsidRPr="0064508B" w:rsidRDefault="001636A5" w:rsidP="001636A5">
      <w:pPr>
        <w:pStyle w:val="Textbody"/>
        <w:ind w:firstLine="709"/>
        <w:jc w:val="both"/>
        <w:divId w:val="1816989253"/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</w:pPr>
      <w:r>
        <w:lastRenderedPageBreak/>
        <w:t xml:space="preserve">X - </w:t>
      </w: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Criação de</w:t>
      </w:r>
      <w:r w:rsidR="0064508B"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um espaço físico onde possa ser desenvolvida a atividade de intervenção/mediação </w:t>
      </w: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em cada</w:t>
      </w:r>
      <w:r w:rsidR="0064508B"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unidade escolar</w:t>
      </w:r>
      <w:r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 xml:space="preserve"> da rede municipal</w:t>
      </w:r>
      <w:r w:rsidR="0064508B" w:rsidRPr="0064508B">
        <w:rPr>
          <w:rFonts w:ascii="Times New Roman" w:eastAsiaTheme="minorEastAsia" w:hAnsi="Times New Roman" w:cs="Times New Roman"/>
          <w:kern w:val="0"/>
          <w:sz w:val="22"/>
          <w:szCs w:val="22"/>
          <w:lang w:eastAsia="pt-BR" w:bidi="ar-SA"/>
        </w:rPr>
        <w:t>.</w:t>
      </w:r>
    </w:p>
    <w:p w14:paraId="02A43FDC" w14:textId="77777777" w:rsidR="0064508B" w:rsidRPr="00193DB5" w:rsidRDefault="0064508B" w:rsidP="001636A5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</w:p>
    <w:p w14:paraId="52A7EF20" w14:textId="51B8AF4F" w:rsidR="007B71D6" w:rsidRDefault="005278F6" w:rsidP="007B71D6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5278F6">
        <w:rPr>
          <w:rFonts w:eastAsia="Times New Roman"/>
          <w:b/>
          <w:bCs/>
          <w:sz w:val="22"/>
          <w:szCs w:val="22"/>
        </w:rPr>
        <w:t xml:space="preserve">Art. 3º. </w:t>
      </w:r>
      <w:r w:rsidRPr="007B71D6">
        <w:rPr>
          <w:rFonts w:eastAsia="Times New Roman"/>
          <w:sz w:val="22"/>
          <w:szCs w:val="22"/>
        </w:rPr>
        <w:t>As ações descritas nesta lei poderão ser realizadas pelo poder público,</w:t>
      </w:r>
      <w:r w:rsidR="00193DB5" w:rsidRPr="007B71D6">
        <w:rPr>
          <w:rFonts w:eastAsia="Times New Roman"/>
          <w:sz w:val="22"/>
          <w:szCs w:val="22"/>
        </w:rPr>
        <w:t xml:space="preserve"> </w:t>
      </w:r>
      <w:r w:rsidRPr="007B71D6">
        <w:rPr>
          <w:rFonts w:eastAsia="Times New Roman"/>
          <w:sz w:val="22"/>
          <w:szCs w:val="22"/>
        </w:rPr>
        <w:t>por instituições de ensino, entidades representativas de classe e pelas organizações da sociedade civil isoladamente ou em parceria.</w:t>
      </w:r>
    </w:p>
    <w:p w14:paraId="6B59CA36" w14:textId="77777777" w:rsidR="0072684C" w:rsidRDefault="0072684C" w:rsidP="007B71D6">
      <w:pPr>
        <w:spacing w:line="360" w:lineRule="auto"/>
        <w:ind w:firstLine="709"/>
        <w:jc w:val="both"/>
        <w:divId w:val="1816989253"/>
        <w:rPr>
          <w:rFonts w:eastAsia="Times New Roman"/>
          <w:b/>
          <w:bCs/>
          <w:sz w:val="22"/>
          <w:szCs w:val="22"/>
        </w:rPr>
      </w:pPr>
    </w:p>
    <w:p w14:paraId="2D75DDDC" w14:textId="6EC3DF48" w:rsidR="007B71D6" w:rsidRDefault="005278F6" w:rsidP="007B71D6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5278F6">
        <w:rPr>
          <w:rFonts w:eastAsia="Times New Roman"/>
          <w:b/>
          <w:bCs/>
          <w:sz w:val="22"/>
          <w:szCs w:val="22"/>
        </w:rPr>
        <w:t xml:space="preserve">Art. 4º. </w:t>
      </w:r>
      <w:r w:rsidRPr="007B71D6">
        <w:rPr>
          <w:rFonts w:eastAsia="Times New Roman"/>
          <w:sz w:val="22"/>
          <w:szCs w:val="22"/>
        </w:rPr>
        <w:t xml:space="preserve">A presente lei será regulamentada, no que couber, para sua </w:t>
      </w:r>
      <w:proofErr w:type="gramStart"/>
      <w:r w:rsidRPr="007B71D6">
        <w:rPr>
          <w:rFonts w:eastAsia="Times New Roman"/>
          <w:sz w:val="22"/>
          <w:szCs w:val="22"/>
        </w:rPr>
        <w:t xml:space="preserve">fiel </w:t>
      </w:r>
      <w:r w:rsidR="00193DB5" w:rsidRPr="007B71D6">
        <w:rPr>
          <w:rFonts w:eastAsia="Times New Roman"/>
          <w:sz w:val="22"/>
          <w:szCs w:val="22"/>
        </w:rPr>
        <w:t xml:space="preserve"> </w:t>
      </w:r>
      <w:r w:rsidRPr="007B71D6">
        <w:rPr>
          <w:rFonts w:eastAsia="Times New Roman"/>
          <w:sz w:val="22"/>
          <w:szCs w:val="22"/>
        </w:rPr>
        <w:t>execução</w:t>
      </w:r>
      <w:proofErr w:type="gramEnd"/>
      <w:r w:rsidRPr="007B71D6">
        <w:rPr>
          <w:rFonts w:eastAsia="Times New Roman"/>
          <w:sz w:val="22"/>
          <w:szCs w:val="22"/>
        </w:rPr>
        <w:t xml:space="preserve">. </w:t>
      </w:r>
    </w:p>
    <w:p w14:paraId="580D36A5" w14:textId="77777777" w:rsidR="0072684C" w:rsidRDefault="0072684C" w:rsidP="007B71D6">
      <w:pPr>
        <w:spacing w:line="360" w:lineRule="auto"/>
        <w:ind w:firstLine="709"/>
        <w:jc w:val="both"/>
        <w:divId w:val="1816989253"/>
        <w:rPr>
          <w:rFonts w:eastAsia="Times New Roman"/>
          <w:b/>
          <w:bCs/>
          <w:sz w:val="22"/>
          <w:szCs w:val="22"/>
        </w:rPr>
      </w:pPr>
    </w:p>
    <w:p w14:paraId="1D343D10" w14:textId="6EAF5999" w:rsidR="005278F6" w:rsidRPr="007B71D6" w:rsidRDefault="005278F6" w:rsidP="007B71D6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5278F6">
        <w:rPr>
          <w:rFonts w:eastAsia="Times New Roman"/>
          <w:b/>
          <w:bCs/>
          <w:sz w:val="22"/>
          <w:szCs w:val="22"/>
        </w:rPr>
        <w:t xml:space="preserve">Art. 5º. </w:t>
      </w:r>
      <w:r w:rsidRPr="007B71D6">
        <w:rPr>
          <w:rFonts w:eastAsia="Times New Roman"/>
          <w:sz w:val="22"/>
          <w:szCs w:val="22"/>
        </w:rPr>
        <w:t>Esta lei entra em vigor na data de sua publicação</w:t>
      </w:r>
      <w:r w:rsidR="007B71D6">
        <w:rPr>
          <w:rFonts w:eastAsia="Times New Roman"/>
          <w:sz w:val="22"/>
          <w:szCs w:val="22"/>
        </w:rPr>
        <w:t>.</w:t>
      </w:r>
    </w:p>
    <w:p w14:paraId="32A6DC68" w14:textId="77777777" w:rsidR="005278F6" w:rsidRDefault="005278F6" w:rsidP="005278F6">
      <w:pPr>
        <w:spacing w:line="360" w:lineRule="auto"/>
        <w:jc w:val="both"/>
        <w:divId w:val="1816989253"/>
        <w:rPr>
          <w:rFonts w:eastAsia="Times New Roman"/>
          <w:b/>
          <w:bCs/>
          <w:sz w:val="22"/>
          <w:szCs w:val="22"/>
        </w:rPr>
      </w:pPr>
    </w:p>
    <w:p w14:paraId="13423828" w14:textId="77777777" w:rsidR="00750E4E" w:rsidRDefault="00750E4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</w:p>
    <w:p w14:paraId="6BB01E41" w14:textId="4C731CCD" w:rsidR="00750E4E" w:rsidRDefault="00E80AD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Salto do Jacuí, </w:t>
      </w:r>
      <w:r w:rsidR="0072684C">
        <w:rPr>
          <w:rFonts w:eastAsia="Times New Roman"/>
          <w:sz w:val="22"/>
          <w:szCs w:val="22"/>
        </w:rPr>
        <w:t>10</w:t>
      </w:r>
      <w:r>
        <w:rPr>
          <w:rFonts w:eastAsia="Times New Roman"/>
          <w:sz w:val="22"/>
          <w:szCs w:val="22"/>
        </w:rPr>
        <w:t xml:space="preserve"> de </w:t>
      </w:r>
      <w:r w:rsidR="001163BD">
        <w:rPr>
          <w:rFonts w:eastAsia="Times New Roman"/>
          <w:sz w:val="22"/>
          <w:szCs w:val="22"/>
        </w:rPr>
        <w:t>maio</w:t>
      </w:r>
      <w:r>
        <w:rPr>
          <w:rFonts w:eastAsia="Times New Roman"/>
          <w:sz w:val="22"/>
          <w:szCs w:val="22"/>
        </w:rPr>
        <w:t xml:space="preserve"> de 202</w:t>
      </w:r>
      <w:r w:rsidR="007B71D6">
        <w:rPr>
          <w:rFonts w:eastAsia="Times New Roman"/>
          <w:sz w:val="22"/>
          <w:szCs w:val="22"/>
        </w:rPr>
        <w:t>3</w:t>
      </w:r>
      <w:r w:rsidR="001163BD">
        <w:rPr>
          <w:rFonts w:eastAsia="Times New Roman"/>
          <w:sz w:val="22"/>
          <w:szCs w:val="22"/>
        </w:rPr>
        <w:t>.</w:t>
      </w:r>
    </w:p>
    <w:p w14:paraId="5E858A0A" w14:textId="77777777" w:rsidR="00750E4E" w:rsidRDefault="00750E4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</w:p>
    <w:p w14:paraId="440D8729" w14:textId="77777777" w:rsidR="00750E4E" w:rsidRDefault="00E80ADE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JANE ELIZETE FERREIRA MARTINS</w:t>
      </w:r>
    </w:p>
    <w:p w14:paraId="56070E74" w14:textId="77777777" w:rsidR="00750E4E" w:rsidRDefault="00E80AD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Vereadora – PDT</w:t>
      </w:r>
    </w:p>
    <w:p w14:paraId="67C25AD2" w14:textId="77777777" w:rsidR="00750E4E" w:rsidRDefault="00750E4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</w:p>
    <w:p w14:paraId="29A7090C" w14:textId="74566C66" w:rsidR="00750E4E" w:rsidRDefault="00750E4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</w:p>
    <w:p w14:paraId="15F57B61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40BD77E8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0BBA0893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247FD67B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493B4603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65E3BE5A" w14:textId="0574D58A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6E30D484" w14:textId="6255AD6F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0BEB614E" w14:textId="6000A8FA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145F6F24" w14:textId="2C377645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66C105C3" w14:textId="1606FBBC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24F4125F" w14:textId="42718D65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194A2F17" w14:textId="4DFD3F33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076E6A10" w14:textId="31E795D2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1C6B60FF" w14:textId="5E74E9F5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4640353E" w14:textId="2847722D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57F3FC57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46A021FD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51C88A3B" w14:textId="77777777" w:rsidR="0072684C" w:rsidRDefault="0072684C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</w:p>
    <w:p w14:paraId="0812E56F" w14:textId="0844C865" w:rsidR="00750E4E" w:rsidRDefault="00E80ADE" w:rsidP="00771291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JUSTIFICATIVA</w:t>
      </w:r>
    </w:p>
    <w:p w14:paraId="57F87F28" w14:textId="77777777" w:rsidR="00750E4E" w:rsidRDefault="00750E4E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</w:p>
    <w:p w14:paraId="3BF656B9" w14:textId="77777777" w:rsidR="0072684C" w:rsidRDefault="00E80ADE" w:rsidP="0072684C">
      <w:pPr>
        <w:spacing w:line="360" w:lineRule="auto"/>
        <w:ind w:firstLine="709"/>
        <w:jc w:val="both"/>
        <w:divId w:val="1816989253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 presente Projeto de Lei tem como intuito estabelecer </w:t>
      </w:r>
      <w:r w:rsidR="007B71D6">
        <w:rPr>
          <w:rFonts w:eastAsia="Times New Roman"/>
          <w:sz w:val="22"/>
          <w:szCs w:val="22"/>
        </w:rPr>
        <w:t>diretrizes que promovam ações e p</w:t>
      </w:r>
      <w:r>
        <w:rPr>
          <w:rFonts w:eastAsia="Times New Roman"/>
          <w:sz w:val="22"/>
          <w:szCs w:val="22"/>
        </w:rPr>
        <w:t xml:space="preserve">olíticas </w:t>
      </w:r>
      <w:r w:rsidR="007B71D6">
        <w:rPr>
          <w:rFonts w:eastAsia="Times New Roman"/>
          <w:sz w:val="22"/>
          <w:szCs w:val="22"/>
        </w:rPr>
        <w:t>p</w:t>
      </w:r>
      <w:r>
        <w:rPr>
          <w:rFonts w:eastAsia="Times New Roman"/>
          <w:sz w:val="22"/>
          <w:szCs w:val="22"/>
        </w:rPr>
        <w:t xml:space="preserve">úblicas </w:t>
      </w:r>
      <w:r w:rsidR="00F91E0C">
        <w:rPr>
          <w:rFonts w:eastAsia="Times New Roman"/>
          <w:sz w:val="22"/>
          <w:szCs w:val="22"/>
        </w:rPr>
        <w:t xml:space="preserve">em âmbito municipal </w:t>
      </w:r>
      <w:r>
        <w:rPr>
          <w:rFonts w:eastAsia="Times New Roman"/>
          <w:sz w:val="22"/>
          <w:szCs w:val="22"/>
        </w:rPr>
        <w:t>para</w:t>
      </w:r>
      <w:r w:rsidR="001636A5">
        <w:rPr>
          <w:rFonts w:eastAsia="Times New Roman"/>
          <w:sz w:val="22"/>
          <w:szCs w:val="22"/>
        </w:rPr>
        <w:t xml:space="preserve"> criação</w:t>
      </w:r>
      <w:r>
        <w:rPr>
          <w:rFonts w:eastAsia="Times New Roman"/>
          <w:sz w:val="22"/>
          <w:szCs w:val="22"/>
        </w:rPr>
        <w:t xml:space="preserve"> </w:t>
      </w:r>
      <w:r w:rsidR="001636A5" w:rsidRPr="0064508B">
        <w:rPr>
          <w:rFonts w:eastAsia="Times New Roman"/>
          <w:sz w:val="22"/>
          <w:szCs w:val="22"/>
        </w:rPr>
        <w:t xml:space="preserve">de </w:t>
      </w:r>
      <w:r w:rsidR="001636A5" w:rsidRPr="0064508B">
        <w:rPr>
          <w:sz w:val="22"/>
          <w:szCs w:val="22"/>
        </w:rPr>
        <w:t xml:space="preserve">núcleos </w:t>
      </w:r>
      <w:r w:rsidR="001636A5">
        <w:rPr>
          <w:sz w:val="22"/>
          <w:szCs w:val="22"/>
        </w:rPr>
        <w:t>p</w:t>
      </w:r>
      <w:r w:rsidR="001636A5" w:rsidRPr="0064508B">
        <w:rPr>
          <w:sz w:val="22"/>
          <w:szCs w:val="22"/>
        </w:rPr>
        <w:t xml:space="preserve">ermanentes de </w:t>
      </w:r>
      <w:r w:rsidR="001636A5">
        <w:rPr>
          <w:sz w:val="22"/>
          <w:szCs w:val="22"/>
        </w:rPr>
        <w:t>m</w:t>
      </w:r>
      <w:r w:rsidR="001636A5" w:rsidRPr="0064508B">
        <w:rPr>
          <w:sz w:val="22"/>
          <w:szCs w:val="22"/>
        </w:rPr>
        <w:t xml:space="preserve">ediação de </w:t>
      </w:r>
      <w:r w:rsidR="001636A5">
        <w:rPr>
          <w:sz w:val="22"/>
          <w:szCs w:val="22"/>
        </w:rPr>
        <w:t>c</w:t>
      </w:r>
      <w:r w:rsidR="001636A5" w:rsidRPr="0064508B">
        <w:rPr>
          <w:sz w:val="22"/>
          <w:szCs w:val="22"/>
        </w:rPr>
        <w:t xml:space="preserve">onflito </w:t>
      </w:r>
      <w:r w:rsidR="001636A5">
        <w:rPr>
          <w:sz w:val="22"/>
          <w:szCs w:val="22"/>
        </w:rPr>
        <w:t>e</w:t>
      </w:r>
      <w:r w:rsidR="001636A5" w:rsidRPr="0064508B">
        <w:rPr>
          <w:sz w:val="22"/>
          <w:szCs w:val="22"/>
        </w:rPr>
        <w:t xml:space="preserve">scolar e </w:t>
      </w:r>
      <w:r w:rsidR="001636A5">
        <w:rPr>
          <w:sz w:val="22"/>
          <w:szCs w:val="22"/>
        </w:rPr>
        <w:t>s</w:t>
      </w:r>
      <w:r w:rsidR="001636A5" w:rsidRPr="0064508B">
        <w:rPr>
          <w:sz w:val="22"/>
          <w:szCs w:val="22"/>
        </w:rPr>
        <w:t xml:space="preserve">ocial e as suas respectivas equipes de </w:t>
      </w:r>
      <w:r w:rsidR="001636A5">
        <w:rPr>
          <w:sz w:val="22"/>
          <w:szCs w:val="22"/>
        </w:rPr>
        <w:t>m</w:t>
      </w:r>
      <w:r w:rsidR="001636A5" w:rsidRPr="0064508B">
        <w:rPr>
          <w:sz w:val="22"/>
          <w:szCs w:val="22"/>
        </w:rPr>
        <w:t xml:space="preserve">ediadores e </w:t>
      </w:r>
      <w:r w:rsidR="001636A5">
        <w:rPr>
          <w:sz w:val="22"/>
          <w:szCs w:val="22"/>
        </w:rPr>
        <w:t>f</w:t>
      </w:r>
      <w:r w:rsidR="001636A5" w:rsidRPr="0064508B">
        <w:rPr>
          <w:sz w:val="22"/>
          <w:szCs w:val="22"/>
        </w:rPr>
        <w:t xml:space="preserve">ormadores nas Práticas Restaurativas na rede </w:t>
      </w:r>
      <w:r w:rsidR="001636A5">
        <w:rPr>
          <w:sz w:val="22"/>
          <w:szCs w:val="22"/>
        </w:rPr>
        <w:t>m</w:t>
      </w:r>
      <w:r w:rsidR="001636A5" w:rsidRPr="0064508B">
        <w:rPr>
          <w:sz w:val="22"/>
          <w:szCs w:val="22"/>
        </w:rPr>
        <w:t>unicipal de ensino</w:t>
      </w:r>
      <w:r w:rsidR="001636A5">
        <w:rPr>
          <w:sz w:val="22"/>
          <w:szCs w:val="22"/>
        </w:rPr>
        <w:t>.</w:t>
      </w:r>
    </w:p>
    <w:p w14:paraId="6A7E2B41" w14:textId="77777777" w:rsidR="0072684C" w:rsidRDefault="0072684C" w:rsidP="0072684C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72684C">
        <w:rPr>
          <w:rFonts w:eastAsia="Times New Roman"/>
          <w:sz w:val="22"/>
          <w:szCs w:val="22"/>
        </w:rPr>
        <w:t>Com muita frequência, escola, família e comunidade, além dos próprios alunos e professores, experimentam a violência no contexto escolar. E como o ambiente sofre influências e é influenciador, é natural que se perceba que o processo é retroalimentado e a situação pode ser agravada indefinidamente.</w:t>
      </w:r>
    </w:p>
    <w:p w14:paraId="76D62F83" w14:textId="77777777" w:rsidR="0072684C" w:rsidRDefault="0072684C" w:rsidP="0072684C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72684C">
        <w:rPr>
          <w:rFonts w:eastAsia="Times New Roman"/>
          <w:sz w:val="22"/>
          <w:szCs w:val="22"/>
        </w:rPr>
        <w:t>Seja qual for a realidade do contexto familiar, escolar ou social, é natural que, em ambiente pouco acolhedor, no qual há violência física, verbal, psicológica ou social, haja tensão.</w:t>
      </w:r>
    </w:p>
    <w:p w14:paraId="622787E3" w14:textId="77777777" w:rsidR="0072684C" w:rsidRDefault="0072684C" w:rsidP="0072684C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72684C">
        <w:rPr>
          <w:rFonts w:eastAsia="Times New Roman"/>
          <w:sz w:val="22"/>
          <w:szCs w:val="22"/>
        </w:rPr>
        <w:t xml:space="preserve"> Em geral, conflitos ocorrem onde há diversidade, interações, movimentações e comunicação entre grupos diversos. Inevitavelmente, surgem divergências, disputas e mesmo desordens nas interações humanas. Tais manifestações podem ser construtivas ou destrutivas, dependendo da forma como são abordadas. Se há diálogo, os conflitos podem se tornar fontes de aprendizagem e molas propulsoras de mudanças. Porém, na ausência de diálogo ou quando há má qualidade da comunicação, eles são fontes de tensões que podem terminar em sérios aborrecimentos ou em violência.</w:t>
      </w:r>
    </w:p>
    <w:p w14:paraId="7BA74EB8" w14:textId="77777777" w:rsidR="0072684C" w:rsidRDefault="0072684C" w:rsidP="0072684C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72684C">
        <w:rPr>
          <w:rFonts w:eastAsia="Times New Roman"/>
          <w:sz w:val="22"/>
          <w:szCs w:val="22"/>
        </w:rPr>
        <w:t>Não raras vezes, a indisciplina é tema de conversas em reuniões escolares. É tida como causa do desperdício do tempo regulamentar para o aprendizado e, portanto, fonte de estresse. Reclamar da indisciplina é clamar por disciplina. A curto prazo, a disciplina funciona como estratégia ou meio para refrear comportamentos vistos como inadequados e compreender os comportamentos adequados. A médio prazo, contribui para a assunção de responsabilidades, pela criança ou pelo adolescente, sobre o próprio comportamento. Em decorrência, a longo prazo, quando o comportamento não é fortemente regulado pelos outros, criam-se espaços para o desenvolvimento do autocontrole.</w:t>
      </w:r>
    </w:p>
    <w:p w14:paraId="41195300" w14:textId="77777777" w:rsidR="0072684C" w:rsidRDefault="0072684C" w:rsidP="0072684C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72684C">
        <w:rPr>
          <w:rFonts w:eastAsia="Times New Roman"/>
          <w:sz w:val="22"/>
          <w:szCs w:val="22"/>
        </w:rPr>
        <w:t xml:space="preserve"> Na escola, a exposição a pressões pode ser causa de estresse e, ao mesmo tempo, pode ser boa fonte condutora de processos voltados à solução, sinalizando a chegada do momento de mudança </w:t>
      </w:r>
      <w:r w:rsidRPr="0072684C">
        <w:rPr>
          <w:rFonts w:eastAsia="Times New Roman"/>
          <w:sz w:val="22"/>
          <w:szCs w:val="22"/>
        </w:rPr>
        <w:lastRenderedPageBreak/>
        <w:t>de paradigmas, pondo em foco quais conceitos precisam ser revisitados para oferta, provocação e estímulo a novas leituras, 2 novas prioridades, novas escolhas e, igualmente, novas incertezas.</w:t>
      </w:r>
    </w:p>
    <w:p w14:paraId="2100D68C" w14:textId="77777777" w:rsidR="0072684C" w:rsidRDefault="0072684C" w:rsidP="0072684C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 w:rsidRPr="0072684C">
        <w:rPr>
          <w:rFonts w:eastAsia="Times New Roman"/>
          <w:sz w:val="22"/>
          <w:szCs w:val="22"/>
        </w:rPr>
        <w:t>A recorrência do tema da indisciplina entre os docentes e as equipes técnica e de apoio cria o contexto para que a justiça e as práticas restaurativas solidifiquem experiências transformadoras. Entender que a indisciplina, para além de algo inconveniente, pode ser trabalhada como oportunidade para a conscientização acerca das consequências dos atos praticados, assunção de responsabilidade sobre o dano causado e motivação para as ações necessárias ao ressarcimento dos danos. Além disso, pode fortalecer os laços, desenvolver ações colaborativas e trazer à luz uma ética do cuidado.</w:t>
      </w:r>
    </w:p>
    <w:p w14:paraId="4A541C3B" w14:textId="77777777" w:rsidR="0072684C" w:rsidRDefault="0072684C" w:rsidP="0072684C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As práticas a serem criadas através desta política pública</w:t>
      </w:r>
      <w:r w:rsidRPr="0072684C">
        <w:rPr>
          <w:rFonts w:eastAsia="Times New Roman"/>
          <w:sz w:val="22"/>
          <w:szCs w:val="22"/>
        </w:rPr>
        <w:t xml:space="preserve"> permitem a partilha de valores restaurativos, como o respeito, a solidariedade, a honestidade, a humildade, a participação, a interconectividade e a percepção da própria potência, fatores fundamentais para a convivência pacífica. Restauram, em regra, as interações esgarçadas ou rompidas em decorrência de conflitos, promovendo, tanto quanto possível, a reparação a quem sofreu o dano e a assunção da responsabilidade sobre eventuais ofensas e sobre os atos praticados.</w:t>
      </w:r>
    </w:p>
    <w:p w14:paraId="62CF5D22" w14:textId="6DDDBDB6" w:rsidR="0072684C" w:rsidRPr="0072684C" w:rsidRDefault="0072684C" w:rsidP="0072684C">
      <w:pPr>
        <w:spacing w:line="360" w:lineRule="auto"/>
        <w:ind w:firstLine="709"/>
        <w:jc w:val="both"/>
        <w:divId w:val="1816989253"/>
        <w:rPr>
          <w:sz w:val="22"/>
          <w:szCs w:val="22"/>
        </w:rPr>
      </w:pPr>
      <w:r w:rsidRPr="0072684C">
        <w:rPr>
          <w:rFonts w:eastAsia="Times New Roman"/>
          <w:sz w:val="22"/>
          <w:szCs w:val="22"/>
        </w:rPr>
        <w:t xml:space="preserve">Por </w:t>
      </w:r>
      <w:r>
        <w:rPr>
          <w:rFonts w:eastAsia="Times New Roman"/>
          <w:sz w:val="22"/>
          <w:szCs w:val="22"/>
        </w:rPr>
        <w:t xml:space="preserve">todas </w:t>
      </w:r>
      <w:r w:rsidRPr="0072684C">
        <w:rPr>
          <w:rFonts w:eastAsia="Times New Roman"/>
          <w:sz w:val="22"/>
          <w:szCs w:val="22"/>
        </w:rPr>
        <w:t>estas razões, solicito apoio aos nobres Pares desse Parlamento para o acolhimento da presente proposição.</w:t>
      </w:r>
    </w:p>
    <w:p w14:paraId="16C36B0D" w14:textId="77777777" w:rsidR="0072684C" w:rsidRPr="0064508B" w:rsidRDefault="0072684C" w:rsidP="001636A5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</w:p>
    <w:p w14:paraId="2099B56B" w14:textId="09970E37" w:rsidR="00750E4E" w:rsidRDefault="00750E4E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</w:p>
    <w:p w14:paraId="03090B48" w14:textId="0D027E95" w:rsidR="007B71D6" w:rsidRDefault="007B71D6">
      <w:pPr>
        <w:spacing w:line="360" w:lineRule="auto"/>
        <w:ind w:firstLine="709"/>
        <w:jc w:val="both"/>
        <w:divId w:val="1816989253"/>
        <w:rPr>
          <w:rFonts w:eastAsia="Times New Roman"/>
          <w:sz w:val="22"/>
          <w:szCs w:val="22"/>
        </w:rPr>
      </w:pPr>
    </w:p>
    <w:p w14:paraId="3CD0DA38" w14:textId="08C53467" w:rsidR="007B71D6" w:rsidRDefault="007B71D6" w:rsidP="007B71D6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Salto do Jacuí, </w:t>
      </w:r>
      <w:r w:rsidR="0072684C">
        <w:rPr>
          <w:rFonts w:eastAsia="Times New Roman"/>
          <w:sz w:val="22"/>
          <w:szCs w:val="22"/>
        </w:rPr>
        <w:t>10</w:t>
      </w:r>
      <w:r>
        <w:rPr>
          <w:rFonts w:eastAsia="Times New Roman"/>
          <w:sz w:val="22"/>
          <w:szCs w:val="22"/>
        </w:rPr>
        <w:t xml:space="preserve"> de </w:t>
      </w:r>
      <w:r w:rsidR="001163BD">
        <w:rPr>
          <w:rFonts w:eastAsia="Times New Roman"/>
          <w:sz w:val="22"/>
          <w:szCs w:val="22"/>
        </w:rPr>
        <w:t>maio</w:t>
      </w:r>
      <w:r>
        <w:rPr>
          <w:rFonts w:eastAsia="Times New Roman"/>
          <w:sz w:val="22"/>
          <w:szCs w:val="22"/>
        </w:rPr>
        <w:t xml:space="preserve"> de 2023</w:t>
      </w:r>
      <w:r w:rsidR="001163BD">
        <w:rPr>
          <w:rFonts w:eastAsia="Times New Roman"/>
          <w:sz w:val="22"/>
          <w:szCs w:val="22"/>
        </w:rPr>
        <w:t>.</w:t>
      </w:r>
    </w:p>
    <w:p w14:paraId="33507C5C" w14:textId="77777777" w:rsidR="007B71D6" w:rsidRDefault="007B71D6" w:rsidP="007B71D6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</w:p>
    <w:p w14:paraId="31BFA7B2" w14:textId="77777777" w:rsidR="007B71D6" w:rsidRDefault="007B71D6" w:rsidP="007B71D6">
      <w:pPr>
        <w:spacing w:line="360" w:lineRule="auto"/>
        <w:jc w:val="center"/>
        <w:divId w:val="1816989253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JANE ELIZETE FERREIRA MARTINS</w:t>
      </w:r>
    </w:p>
    <w:p w14:paraId="20911C13" w14:textId="77777777" w:rsidR="007B71D6" w:rsidRDefault="007B71D6" w:rsidP="007B71D6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Vereadora – PDT</w:t>
      </w:r>
    </w:p>
    <w:p w14:paraId="79EED885" w14:textId="77777777" w:rsidR="007B71D6" w:rsidRDefault="007B71D6" w:rsidP="007B71D6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</w:p>
    <w:p w14:paraId="25C25ADB" w14:textId="77777777" w:rsidR="00770F41" w:rsidRDefault="00E80ADE">
      <w:pPr>
        <w:spacing w:line="360" w:lineRule="auto"/>
        <w:jc w:val="both"/>
        <w:divId w:val="18169892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</w:p>
    <w:sectPr w:rsidR="00770F41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14"/>
    <w:rsid w:val="00090AA5"/>
    <w:rsid w:val="000F3302"/>
    <w:rsid w:val="001163BD"/>
    <w:rsid w:val="00147CA1"/>
    <w:rsid w:val="001636A5"/>
    <w:rsid w:val="00193DB5"/>
    <w:rsid w:val="004B7B84"/>
    <w:rsid w:val="005278F6"/>
    <w:rsid w:val="006109BA"/>
    <w:rsid w:val="0064256E"/>
    <w:rsid w:val="0064508B"/>
    <w:rsid w:val="00725360"/>
    <w:rsid w:val="0072684C"/>
    <w:rsid w:val="00750E4E"/>
    <w:rsid w:val="00770F41"/>
    <w:rsid w:val="00771291"/>
    <w:rsid w:val="007B71D6"/>
    <w:rsid w:val="00CD1C14"/>
    <w:rsid w:val="00E80ADE"/>
    <w:rsid w:val="00F62921"/>
    <w:rsid w:val="00F91E0C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E0D2C"/>
  <w15:chartTrackingRefBased/>
  <w15:docId w15:val="{EB9725B1-4D3B-4669-96C0-C0E9DB4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64508B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8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CMV_0258</dc:creator>
  <cp:keywords/>
  <dc:description/>
  <cp:lastModifiedBy>CMV_0092</cp:lastModifiedBy>
  <cp:revision>2</cp:revision>
  <cp:lastPrinted>2023-02-23T17:24:00Z</cp:lastPrinted>
  <dcterms:created xsi:type="dcterms:W3CDTF">2023-05-16T13:50:00Z</dcterms:created>
  <dcterms:modified xsi:type="dcterms:W3CDTF">2023-05-16T13:50:00Z</dcterms:modified>
</cp:coreProperties>
</file>