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2D757B14"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BB42ED">
        <w:rPr>
          <w:rFonts w:eastAsia="Calibri" w:cs="Arial"/>
        </w:rPr>
        <w:t>1</w:t>
      </w:r>
      <w:r w:rsidR="00B31A96">
        <w:rPr>
          <w:rFonts w:eastAsia="Calibri" w:cs="Arial"/>
        </w:rPr>
        <w:t>4</w:t>
      </w:r>
      <w:r w:rsidR="00B7312B">
        <w:rPr>
          <w:rFonts w:eastAsia="Calibri" w:cs="Arial"/>
        </w:rPr>
        <w:t>/202</w:t>
      </w:r>
      <w:r w:rsidR="00B839C5">
        <w:rPr>
          <w:rFonts w:eastAsia="Calibri" w:cs="Arial"/>
        </w:rPr>
        <w:t>3</w:t>
      </w:r>
    </w:p>
    <w:p w14:paraId="55E77B10" w14:textId="11048ABB"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83</w:t>
      </w:r>
      <w:r w:rsidR="00D63B08">
        <w:rPr>
          <w:rFonts w:eastAsia="Calibri" w:cs="Arial"/>
        </w:rPr>
        <w:t>4</w:t>
      </w:r>
      <w:r w:rsidR="00B31A96">
        <w:rPr>
          <w:rFonts w:eastAsia="Calibri" w:cs="Arial"/>
        </w:rPr>
        <w:t>2</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84428F">
        <w:rPr>
          <w:rFonts w:eastAsia="Calibri" w:cs="Arial"/>
        </w:rPr>
        <w:t>1</w:t>
      </w:r>
      <w:r w:rsidR="00B31A96">
        <w:rPr>
          <w:rFonts w:eastAsia="Calibri" w:cs="Arial"/>
        </w:rPr>
        <w:t>7</w:t>
      </w:r>
      <w:r>
        <w:rPr>
          <w:rFonts w:eastAsia="Calibri" w:cs="Arial"/>
        </w:rPr>
        <w:t xml:space="preserve"> de </w:t>
      </w:r>
      <w:r w:rsidR="00E7384B">
        <w:rPr>
          <w:rFonts w:eastAsia="Calibri" w:cs="Arial"/>
        </w:rPr>
        <w:t>fevereiro</w:t>
      </w:r>
      <w:r w:rsidR="00B7312B">
        <w:rPr>
          <w:rFonts w:eastAsia="Calibri" w:cs="Arial"/>
        </w:rPr>
        <w:t xml:space="preserve"> de 202</w:t>
      </w:r>
      <w:r w:rsidR="00B839C5">
        <w:rPr>
          <w:rFonts w:eastAsia="Calibri" w:cs="Arial"/>
        </w:rPr>
        <w:t>3</w:t>
      </w:r>
    </w:p>
    <w:p w14:paraId="2C690B47" w14:textId="32096EB9"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w:t>
      </w:r>
      <w:r w:rsidR="00C76399">
        <w:rPr>
          <w:rFonts w:eastAsia="Calibri" w:cs="Arial"/>
        </w:rPr>
        <w:t>R</w:t>
      </w:r>
      <w:r>
        <w:rPr>
          <w:rFonts w:eastAsia="Calibri" w:cs="Arial"/>
        </w:rPr>
        <w:t xml:space="preserve"> </w:t>
      </w:r>
      <w:r w:rsidR="00B31A96">
        <w:rPr>
          <w:rFonts w:eastAsia="Calibri" w:cs="Arial"/>
        </w:rPr>
        <w:t>3</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296E4B">
        <w:rPr>
          <w:rFonts w:eastAsia="Calibri" w:cs="Arial"/>
        </w:rPr>
        <w:t>Legislativo</w:t>
      </w:r>
    </w:p>
    <w:p w14:paraId="54E25CF0" w14:textId="1730B0F1"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2FD1D5D0" w14:textId="2D352593" w:rsidR="00B31A96" w:rsidRPr="00B31A96" w:rsidRDefault="009440D9" w:rsidP="00B31A96">
      <w:pPr>
        <w:tabs>
          <w:tab w:val="left" w:pos="1418"/>
          <w:tab w:val="left" w:pos="5059"/>
        </w:tabs>
        <w:spacing w:line="240" w:lineRule="auto"/>
        <w:rPr>
          <w:bCs/>
          <w:lang w:val="pt-PT"/>
        </w:rPr>
      </w:pPr>
      <w:r>
        <w:rPr>
          <w:rFonts w:eastAsia="Calibri" w:cs="Arial"/>
          <w:b/>
        </w:rPr>
        <w:t xml:space="preserve">Ementa: </w:t>
      </w:r>
      <w:r w:rsidR="00B31A96">
        <w:rPr>
          <w:bCs/>
          <w:lang w:val="pt-PT"/>
        </w:rPr>
        <w:t>A</w:t>
      </w:r>
      <w:r w:rsidR="00B31A96" w:rsidRPr="00B31A96">
        <w:rPr>
          <w:bCs/>
          <w:lang w:val="pt-PT"/>
        </w:rPr>
        <w:t xml:space="preserve">utoriza o </w:t>
      </w:r>
      <w:r w:rsidR="00B31A96">
        <w:rPr>
          <w:bCs/>
          <w:lang w:val="pt-PT"/>
        </w:rPr>
        <w:t>P</w:t>
      </w:r>
      <w:r w:rsidR="00B31A96" w:rsidRPr="00B31A96">
        <w:rPr>
          <w:bCs/>
          <w:lang w:val="pt-PT"/>
        </w:rPr>
        <w:t xml:space="preserve">oder </w:t>
      </w:r>
      <w:r w:rsidR="00B31A96">
        <w:rPr>
          <w:bCs/>
          <w:lang w:val="pt-PT"/>
        </w:rPr>
        <w:t>L</w:t>
      </w:r>
      <w:r w:rsidR="00B31A96" w:rsidRPr="00B31A96">
        <w:rPr>
          <w:bCs/>
          <w:lang w:val="pt-PT"/>
        </w:rPr>
        <w:t xml:space="preserve">egislativo </w:t>
      </w:r>
      <w:r w:rsidR="00B31A96">
        <w:rPr>
          <w:bCs/>
          <w:lang w:val="pt-PT"/>
        </w:rPr>
        <w:t>M</w:t>
      </w:r>
      <w:r w:rsidR="00B31A96" w:rsidRPr="00B31A96">
        <w:rPr>
          <w:bCs/>
          <w:lang w:val="pt-PT"/>
        </w:rPr>
        <w:t xml:space="preserve">unicipal a firmar convênio com o </w:t>
      </w:r>
      <w:r w:rsidR="00B31A96">
        <w:rPr>
          <w:bCs/>
          <w:lang w:val="pt-PT"/>
        </w:rPr>
        <w:t>C</w:t>
      </w:r>
      <w:r w:rsidR="00B31A96" w:rsidRPr="00B31A96">
        <w:rPr>
          <w:bCs/>
          <w:lang w:val="pt-PT"/>
        </w:rPr>
        <w:t xml:space="preserve">entro de </w:t>
      </w:r>
      <w:r w:rsidR="00B31A96">
        <w:rPr>
          <w:bCs/>
          <w:lang w:val="pt-PT"/>
        </w:rPr>
        <w:t>I</w:t>
      </w:r>
      <w:r w:rsidR="00B31A96" w:rsidRPr="00B31A96">
        <w:rPr>
          <w:bCs/>
          <w:lang w:val="pt-PT"/>
        </w:rPr>
        <w:t xml:space="preserve">ntegração </w:t>
      </w:r>
      <w:r w:rsidR="00B31A96">
        <w:rPr>
          <w:bCs/>
          <w:lang w:val="pt-PT"/>
        </w:rPr>
        <w:t>E</w:t>
      </w:r>
      <w:r w:rsidR="00B31A96" w:rsidRPr="00B31A96">
        <w:rPr>
          <w:bCs/>
          <w:lang w:val="pt-PT"/>
        </w:rPr>
        <w:t xml:space="preserve">mpresa </w:t>
      </w:r>
      <w:r w:rsidR="00B31A96">
        <w:rPr>
          <w:bCs/>
          <w:lang w:val="pt-PT"/>
        </w:rPr>
        <w:t>E</w:t>
      </w:r>
      <w:r w:rsidR="00B31A96" w:rsidRPr="00B31A96">
        <w:rPr>
          <w:bCs/>
          <w:lang w:val="pt-PT"/>
        </w:rPr>
        <w:t>scola – CIEE.</w:t>
      </w:r>
    </w:p>
    <w:p w14:paraId="2677DBD9" w14:textId="2004503A" w:rsidR="00016AD0" w:rsidRPr="00B31A96" w:rsidRDefault="00016AD0" w:rsidP="00016AD0">
      <w:pPr>
        <w:tabs>
          <w:tab w:val="left" w:pos="1418"/>
          <w:tab w:val="left" w:pos="5059"/>
        </w:tabs>
        <w:spacing w:after="0" w:line="240" w:lineRule="auto"/>
        <w:jc w:val="both"/>
        <w:rPr>
          <w:bCs/>
          <w:lang w:val="pt-PT"/>
        </w:rPr>
      </w:pPr>
    </w:p>
    <w:p w14:paraId="29BAC903" w14:textId="5F39E80D" w:rsidR="000A08C6" w:rsidRDefault="000A08C6">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293C8D6D" w14:textId="7384B868" w:rsidR="0084428F" w:rsidRDefault="009440D9">
      <w:pPr>
        <w:tabs>
          <w:tab w:val="left" w:pos="1701"/>
          <w:tab w:val="left" w:pos="5059"/>
        </w:tabs>
        <w:spacing w:after="0" w:line="240" w:lineRule="auto"/>
        <w:jc w:val="both"/>
        <w:rPr>
          <w:rFonts w:eastAsia="Calibri" w:cs="Arial"/>
        </w:rPr>
      </w:pPr>
      <w:r>
        <w:rPr>
          <w:rFonts w:eastAsia="Calibri" w:cs="Arial"/>
        </w:rPr>
        <w:tab/>
        <w:t xml:space="preserve">O Projeto de </w:t>
      </w:r>
      <w:r w:rsidR="0084428F">
        <w:rPr>
          <w:rFonts w:eastAsia="Calibri" w:cs="Arial"/>
        </w:rPr>
        <w:t>Resolução</w:t>
      </w:r>
      <w:r>
        <w:rPr>
          <w:rFonts w:eastAsia="Calibri" w:cs="Arial"/>
        </w:rPr>
        <w:t xml:space="preserve"> em análise tem como objetivo</w:t>
      </w:r>
      <w:r w:rsidR="00A53AF1">
        <w:rPr>
          <w:rFonts w:eastAsia="Calibri" w:cs="Arial"/>
        </w:rPr>
        <w:t xml:space="preserve"> </w:t>
      </w:r>
      <w:r w:rsidR="003F3E63">
        <w:rPr>
          <w:rFonts w:eastAsia="Calibri" w:cs="Arial"/>
        </w:rPr>
        <w:t>autorizar</w:t>
      </w:r>
      <w:r w:rsidR="003F3E63" w:rsidRPr="003F3E63">
        <w:rPr>
          <w:rFonts w:eastAsia="Calibri" w:cs="Arial"/>
        </w:rPr>
        <w:t xml:space="preserve"> o Poder Legislativo Municipal a firmar convênio com o Centro de Integração Empresa Escola – CIEE</w:t>
      </w:r>
      <w:r w:rsidR="003F3E63">
        <w:rPr>
          <w:rFonts w:eastAsia="Calibri" w:cs="Arial"/>
        </w:rPr>
        <w:t>.</w:t>
      </w:r>
    </w:p>
    <w:p w14:paraId="7A79B69A" w14:textId="77777777" w:rsidR="003F3E63" w:rsidRDefault="003F3E63">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017703A5" w14:textId="57FB7B37" w:rsidR="009E7FD2" w:rsidRDefault="009E7FD2" w:rsidP="009E7FD2">
      <w:pPr>
        <w:tabs>
          <w:tab w:val="left" w:pos="1701"/>
          <w:tab w:val="left" w:pos="5059"/>
        </w:tabs>
        <w:spacing w:after="0" w:line="240" w:lineRule="auto"/>
        <w:ind w:firstLine="1701"/>
        <w:jc w:val="both"/>
        <w:rPr>
          <w:rFonts w:eastAsia="Calibri" w:cs="Arial"/>
        </w:rPr>
      </w:pPr>
      <w:r>
        <w:rPr>
          <w:rFonts w:eastAsia="Calibri" w:cs="Arial"/>
        </w:rPr>
        <w:t xml:space="preserve">O Projeto de Resolução justifica-se </w:t>
      </w:r>
      <w:r w:rsidRPr="009E7FD2">
        <w:rPr>
          <w:rFonts w:eastAsia="Calibri" w:cs="Arial"/>
        </w:rPr>
        <w:t>o estabelecimento e a manutenção de atividades relacionadas ao estágio de estudantes como ato educativo escolar supervisionado. O estágio poderá ser obrigatório ou não, sempre visando o aprendizado de competências próprias da atividade profissional e a contextualização curricular, objetivando o desenvolvimento do educando para a vida cidadã e para o trabalho, em concordância com a Lei Federal 11.788 de 25 de setembro de 2008.</w:t>
      </w:r>
    </w:p>
    <w:p w14:paraId="65B2E0E4" w14:textId="77777777" w:rsidR="009E7FD2" w:rsidRDefault="009E7FD2" w:rsidP="009E7FD2">
      <w:pPr>
        <w:tabs>
          <w:tab w:val="left" w:pos="1701"/>
          <w:tab w:val="left" w:pos="5059"/>
        </w:tabs>
        <w:spacing w:after="0" w:line="240" w:lineRule="auto"/>
        <w:ind w:firstLine="1701"/>
        <w:jc w:val="both"/>
        <w:rPr>
          <w:rFonts w:eastAsia="Calibri" w:cs="Arial"/>
        </w:rPr>
      </w:pPr>
    </w:p>
    <w:p w14:paraId="4DD36FF6" w14:textId="0461A3B6" w:rsidR="009E7FD2" w:rsidRDefault="009E7FD2" w:rsidP="009E7FD2">
      <w:pPr>
        <w:tabs>
          <w:tab w:val="left" w:pos="1701"/>
          <w:tab w:val="left" w:pos="5059"/>
        </w:tabs>
        <w:spacing w:after="0" w:line="240" w:lineRule="auto"/>
        <w:ind w:firstLine="1701"/>
        <w:jc w:val="both"/>
        <w:rPr>
          <w:rFonts w:eastAsia="Calibri" w:cs="Arial"/>
        </w:rPr>
      </w:pPr>
      <w:r>
        <w:rPr>
          <w:rFonts w:eastAsia="Calibri" w:cs="Arial"/>
        </w:rPr>
        <w:t>Conclui-se que o Projeto de Resolução nº 3, está em condições de tramitar, visto que adequada a iniciativa e acompanhado de justificativa.</w:t>
      </w:r>
    </w:p>
    <w:p w14:paraId="6FD7533A" w14:textId="77777777" w:rsidR="007D32F3" w:rsidRDefault="007D32F3">
      <w:pPr>
        <w:tabs>
          <w:tab w:val="left" w:pos="1701"/>
          <w:tab w:val="left" w:pos="5059"/>
        </w:tabs>
        <w:spacing w:after="0" w:line="240" w:lineRule="auto"/>
        <w:ind w:firstLine="1701"/>
        <w:jc w:val="both"/>
        <w:rPr>
          <w:rFonts w:eastAsia="Calibri" w:cs="Arial"/>
        </w:rPr>
      </w:pP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6209FCEF"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5B7CCB3D"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A95A1B">
        <w:rPr>
          <w:rFonts w:eastAsia="Calibri" w:cs="Arial"/>
        </w:rPr>
        <w:t>24</w:t>
      </w:r>
      <w:r>
        <w:rPr>
          <w:rFonts w:eastAsia="Calibri" w:cs="Arial"/>
        </w:rPr>
        <w:t xml:space="preserve"> de </w:t>
      </w:r>
      <w:r w:rsidR="0078740A">
        <w:rPr>
          <w:rFonts w:eastAsia="Calibri" w:cs="Arial"/>
        </w:rPr>
        <w:t>fevereiro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w:t>
      </w:r>
      <w:proofErr w:type="spellStart"/>
      <w:r w:rsidR="00050E85">
        <w:rPr>
          <w:rFonts w:eastAsia="Calibri" w:cs="Arial"/>
        </w:rPr>
        <w:t>Spacil</w:t>
      </w:r>
      <w:proofErr w:type="spellEnd"/>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50908" w14:textId="77777777" w:rsidR="008D4AAE" w:rsidRDefault="008D4AAE">
      <w:pPr>
        <w:spacing w:after="0" w:line="240" w:lineRule="auto"/>
      </w:pPr>
      <w:r>
        <w:separator/>
      </w:r>
    </w:p>
  </w:endnote>
  <w:endnote w:type="continuationSeparator" w:id="0">
    <w:p w14:paraId="3EEC2FCB" w14:textId="77777777" w:rsidR="008D4AAE" w:rsidRDefault="008D4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19C6C" w14:textId="77777777" w:rsidR="008D4AAE" w:rsidRDefault="008D4AAE">
      <w:pPr>
        <w:spacing w:after="0" w:line="240" w:lineRule="auto"/>
      </w:pPr>
      <w:r>
        <w:separator/>
      </w:r>
    </w:p>
  </w:footnote>
  <w:footnote w:type="continuationSeparator" w:id="0">
    <w:p w14:paraId="4650F999" w14:textId="77777777" w:rsidR="008D4AAE" w:rsidRDefault="008D4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6AD0"/>
    <w:rsid w:val="00050E85"/>
    <w:rsid w:val="000A08C6"/>
    <w:rsid w:val="000B5106"/>
    <w:rsid w:val="000F0439"/>
    <w:rsid w:val="000F05EC"/>
    <w:rsid w:val="00116C12"/>
    <w:rsid w:val="00195134"/>
    <w:rsid w:val="001C414D"/>
    <w:rsid w:val="001E3E18"/>
    <w:rsid w:val="002121D0"/>
    <w:rsid w:val="0022351F"/>
    <w:rsid w:val="00265025"/>
    <w:rsid w:val="00296E4B"/>
    <w:rsid w:val="00334F19"/>
    <w:rsid w:val="00345E39"/>
    <w:rsid w:val="003D3530"/>
    <w:rsid w:val="003F3E63"/>
    <w:rsid w:val="00450F9F"/>
    <w:rsid w:val="004615EB"/>
    <w:rsid w:val="00471539"/>
    <w:rsid w:val="00496920"/>
    <w:rsid w:val="004E6D5E"/>
    <w:rsid w:val="00534AF0"/>
    <w:rsid w:val="00553EE4"/>
    <w:rsid w:val="0058487D"/>
    <w:rsid w:val="00585CB2"/>
    <w:rsid w:val="005E6D11"/>
    <w:rsid w:val="005F5DD2"/>
    <w:rsid w:val="0061097B"/>
    <w:rsid w:val="00645FF2"/>
    <w:rsid w:val="00691BD9"/>
    <w:rsid w:val="0078740A"/>
    <w:rsid w:val="007D32F3"/>
    <w:rsid w:val="00811742"/>
    <w:rsid w:val="0084428F"/>
    <w:rsid w:val="00861B9A"/>
    <w:rsid w:val="00863E86"/>
    <w:rsid w:val="00864118"/>
    <w:rsid w:val="008667FF"/>
    <w:rsid w:val="00885B25"/>
    <w:rsid w:val="00895CAA"/>
    <w:rsid w:val="008D4AAE"/>
    <w:rsid w:val="009440D9"/>
    <w:rsid w:val="00956E9F"/>
    <w:rsid w:val="009E7FD2"/>
    <w:rsid w:val="00A139A4"/>
    <w:rsid w:val="00A53AF1"/>
    <w:rsid w:val="00A86B1B"/>
    <w:rsid w:val="00A93958"/>
    <w:rsid w:val="00A95A1B"/>
    <w:rsid w:val="00AA3C8C"/>
    <w:rsid w:val="00B00DAD"/>
    <w:rsid w:val="00B16F93"/>
    <w:rsid w:val="00B31A96"/>
    <w:rsid w:val="00B47664"/>
    <w:rsid w:val="00B7312B"/>
    <w:rsid w:val="00B76342"/>
    <w:rsid w:val="00B82F53"/>
    <w:rsid w:val="00B839C5"/>
    <w:rsid w:val="00BB42ED"/>
    <w:rsid w:val="00BE36F4"/>
    <w:rsid w:val="00C063BD"/>
    <w:rsid w:val="00C07559"/>
    <w:rsid w:val="00C43D12"/>
    <w:rsid w:val="00C53A2F"/>
    <w:rsid w:val="00C76399"/>
    <w:rsid w:val="00CF7CA5"/>
    <w:rsid w:val="00D63B08"/>
    <w:rsid w:val="00D8004D"/>
    <w:rsid w:val="00DA22F6"/>
    <w:rsid w:val="00DB14E4"/>
    <w:rsid w:val="00E26C5A"/>
    <w:rsid w:val="00E7384B"/>
    <w:rsid w:val="00ED231B"/>
    <w:rsid w:val="00EE7DDC"/>
    <w:rsid w:val="00F24433"/>
    <w:rsid w:val="00F33136"/>
    <w:rsid w:val="00F8374C"/>
    <w:rsid w:val="00F91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SemEspaamento">
    <w:name w:val="No Spacing"/>
    <w:uiPriority w:val="1"/>
    <w:qFormat/>
    <w:rsid w:val="00B31A9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1392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2023-02-22T19:20:00Z</cp:lastPrinted>
  <dcterms:created xsi:type="dcterms:W3CDTF">2023-03-01T19:12:00Z</dcterms:created>
  <dcterms:modified xsi:type="dcterms:W3CDTF">2023-03-01T19:12:00Z</dcterms:modified>
</cp:coreProperties>
</file>