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4A588B7D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83560">
        <w:rPr>
          <w:rFonts w:ascii="Times New Roman" w:hAnsi="Times New Roman" w:cs="Times New Roman"/>
          <w:sz w:val="24"/>
          <w:szCs w:val="24"/>
        </w:rPr>
        <w:t>2</w:t>
      </w:r>
      <w:r w:rsidR="00A62C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3044C9BE" w14:textId="77777777" w:rsidR="00A62CEF" w:rsidRDefault="00EA7A96" w:rsidP="00A62CEF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A62CEF">
        <w:t>vinte</w:t>
      </w:r>
      <w:r>
        <w:t xml:space="preserve"> dia</w:t>
      </w:r>
      <w:r w:rsidR="007969C6">
        <w:t>s</w:t>
      </w:r>
      <w:r w:rsidR="0019447A">
        <w:t xml:space="preserve"> do mês de </w:t>
      </w:r>
      <w:r>
        <w:t>ju</w:t>
      </w:r>
      <w:r w:rsidR="00A83560">
        <w:t>l</w:t>
      </w:r>
      <w:r>
        <w:t>ho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1C6579">
        <w:t xml:space="preserve"> e </w:t>
      </w:r>
      <w:r w:rsidR="00770B0C">
        <w:t xml:space="preserve">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424463">
        <w:rPr>
          <w:rFonts w:eastAsia="Calibri"/>
        </w:rPr>
        <w:t xml:space="preserve">analisaram e emitiram parecer aos seguintes Projetos: </w:t>
      </w:r>
      <w:r w:rsidR="00A62CEF">
        <w:rPr>
          <w:rFonts w:eastAsia="Calibri"/>
          <w:b/>
          <w:bCs/>
        </w:rPr>
        <w:t xml:space="preserve">Projeto de Lei do Executivo nº 2874, de 3 de julho de 2023 – </w:t>
      </w:r>
      <w:r w:rsidR="00A62CEF">
        <w:rPr>
          <w:rFonts w:eastAsia="Calibri"/>
        </w:rPr>
        <w:t xml:space="preserve">Autoriza o Poder Executivo a realizar a abertura de crédito adicional no valor de R$ 126.371,71 (cento e vinte e seis mil trezentos e setenta e um reais e setenta e um centavos) e dá outras providências; </w:t>
      </w:r>
      <w:r w:rsidR="00A62CEF">
        <w:rPr>
          <w:rFonts w:eastAsia="Calibri"/>
          <w:b/>
          <w:bCs/>
        </w:rPr>
        <w:t xml:space="preserve">Projeto de Lei do Executivo nº 2875, de 3 de julho de 2023 – </w:t>
      </w:r>
      <w:r w:rsidR="00A62CEF">
        <w:rPr>
          <w:rFonts w:eastAsia="Calibri"/>
        </w:rPr>
        <w:t xml:space="preserve">Altera o art. 2º, da Lei Municipal nº 2.229, de 13 de abril de 2016, e dá outras providências; </w:t>
      </w:r>
      <w:r w:rsidR="00A62CEF">
        <w:rPr>
          <w:rFonts w:eastAsia="Calibri"/>
          <w:b/>
          <w:bCs/>
        </w:rPr>
        <w:t xml:space="preserve">Projeto de Lei do Executivo nº 2880, de 14 de julho de 2023 – </w:t>
      </w:r>
      <w:r w:rsidR="00A62CEF">
        <w:rPr>
          <w:rFonts w:eastAsia="Calibri"/>
        </w:rPr>
        <w:t>Autoriza o Poder Executivo Municipal a realizar a abertura de crédito adicional suplementar no valor de R$ 182.000,00 (cento e oitenta e dois mil reais) e dá outras providências.</w:t>
      </w:r>
      <w:r w:rsidR="00A62CEF">
        <w:rPr>
          <w:b/>
          <w:lang w:val="pt-PT"/>
        </w:rPr>
        <w:t xml:space="preserve"> </w:t>
      </w:r>
      <w:r w:rsidR="00A62CEF">
        <w:rPr>
          <w:rFonts w:eastAsia="Calibri"/>
          <w:bCs/>
        </w:rPr>
        <w:t xml:space="preserve">Após análise, a Comissão emitiu </w:t>
      </w:r>
      <w:r w:rsidR="00A62CEF">
        <w:rPr>
          <w:rFonts w:eastAsia="Calibri"/>
          <w:b/>
        </w:rPr>
        <w:t xml:space="preserve">parecer favorável. </w:t>
      </w:r>
      <w:r w:rsidR="00A62CEF">
        <w:rPr>
          <w:rFonts w:eastAsia="Calibri"/>
          <w:bCs/>
        </w:rPr>
        <w:t>Nada mais havendo a se tratar, foram encerrados os trabalhos e vai a presente Ata lavrada e assinada por quem de direito:</w:t>
      </w:r>
      <w:r w:rsidR="00A62CEF">
        <w:rPr>
          <w:rFonts w:eastAsia="Calibri"/>
          <w:b/>
          <w:bCs/>
        </w:rPr>
        <w:t xml:space="preserve"> </w:t>
      </w:r>
    </w:p>
    <w:p w14:paraId="65404235" w14:textId="59FC535E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1C6579"/>
    <w:rsid w:val="0034005A"/>
    <w:rsid w:val="003711CF"/>
    <w:rsid w:val="003F5F20"/>
    <w:rsid w:val="0041479F"/>
    <w:rsid w:val="00417489"/>
    <w:rsid w:val="00424463"/>
    <w:rsid w:val="0058432E"/>
    <w:rsid w:val="00586556"/>
    <w:rsid w:val="005A7114"/>
    <w:rsid w:val="005C0AB4"/>
    <w:rsid w:val="005C702D"/>
    <w:rsid w:val="005D644A"/>
    <w:rsid w:val="005F3743"/>
    <w:rsid w:val="00622E3C"/>
    <w:rsid w:val="006E1259"/>
    <w:rsid w:val="006E2EA7"/>
    <w:rsid w:val="006E5153"/>
    <w:rsid w:val="00724B31"/>
    <w:rsid w:val="0072753C"/>
    <w:rsid w:val="00770B0C"/>
    <w:rsid w:val="007969C6"/>
    <w:rsid w:val="007B2D2C"/>
    <w:rsid w:val="007D2856"/>
    <w:rsid w:val="007F76CD"/>
    <w:rsid w:val="00823449"/>
    <w:rsid w:val="008A04C5"/>
    <w:rsid w:val="009C3688"/>
    <w:rsid w:val="009E765B"/>
    <w:rsid w:val="00A02DA5"/>
    <w:rsid w:val="00A62CEF"/>
    <w:rsid w:val="00A83560"/>
    <w:rsid w:val="00B4269C"/>
    <w:rsid w:val="00BA6A55"/>
    <w:rsid w:val="00BE5839"/>
    <w:rsid w:val="00C46274"/>
    <w:rsid w:val="00C644B5"/>
    <w:rsid w:val="00C67CE6"/>
    <w:rsid w:val="00CB01C2"/>
    <w:rsid w:val="00D55C17"/>
    <w:rsid w:val="00D93076"/>
    <w:rsid w:val="00E9025A"/>
    <w:rsid w:val="00EA7A96"/>
    <w:rsid w:val="00EC30F7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2023-07-10T20:29:00Z</cp:lastPrinted>
  <dcterms:created xsi:type="dcterms:W3CDTF">2023-07-27T12:04:00Z</dcterms:created>
  <dcterms:modified xsi:type="dcterms:W3CDTF">2023-07-27T12:04:00Z</dcterms:modified>
</cp:coreProperties>
</file>