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3BC7F829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34005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45EA4096" w14:textId="77777777" w:rsidR="00BE5839" w:rsidRDefault="0019447A" w:rsidP="00BE5839">
      <w:pPr>
        <w:pStyle w:val="SemEspaamento"/>
        <w:spacing w:line="360" w:lineRule="auto"/>
        <w:jc w:val="both"/>
        <w:rPr>
          <w:bCs/>
          <w:lang w:val="pt-PT"/>
        </w:rPr>
      </w:pPr>
      <w:r>
        <w:t>Aos</w:t>
      </w:r>
      <w:r w:rsidR="0058432E">
        <w:t xml:space="preserve"> </w:t>
      </w:r>
      <w:r w:rsidR="0034005A">
        <w:t>vinte e quatro</w:t>
      </w:r>
      <w:r w:rsidR="009C3688">
        <w:t xml:space="preserve"> </w:t>
      </w:r>
      <w:r>
        <w:t xml:space="preserve">dias do mês de </w:t>
      </w:r>
      <w:r w:rsidR="009C3688">
        <w:t>abril</w:t>
      </w:r>
      <w:r>
        <w:t xml:space="preserve"> de dois mil e vinte</w:t>
      </w:r>
      <w:r w:rsidR="00724B31">
        <w:t xml:space="preserve"> e </w:t>
      </w:r>
      <w:r w:rsidR="007F76CD">
        <w:t>três</w:t>
      </w:r>
      <w:r>
        <w:t xml:space="preserve">, os vereadores </w:t>
      </w:r>
      <w:proofErr w:type="spellStart"/>
      <w:r w:rsidR="00C46274">
        <w:t>Orquelita</w:t>
      </w:r>
      <w:proofErr w:type="spellEnd"/>
      <w:r w:rsidR="00C46274">
        <w:t xml:space="preserve"> Salgado da Costa</w:t>
      </w:r>
      <w:r w:rsidR="0034005A">
        <w:t xml:space="preserve"> e</w:t>
      </w:r>
      <w:r w:rsidR="00BE5839">
        <w:t xml:space="preserve"> José Sérgio de Carvalho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C46274" w:rsidRPr="00C46274">
        <w:t>Orçamento, Finanças e Contas Públicas</w:t>
      </w:r>
      <w:r>
        <w:t xml:space="preserve">, </w:t>
      </w:r>
      <w:r w:rsidR="009C3688" w:rsidRPr="009C3688">
        <w:rPr>
          <w:rFonts w:eastAsia="Calibri"/>
        </w:rPr>
        <w:t xml:space="preserve">analisaram e emitiram pareceres aos seguintes Projetos: </w:t>
      </w:r>
      <w:bookmarkStart w:id="0" w:name="a1"/>
      <w:bookmarkEnd w:id="0"/>
      <w:r w:rsidR="00BE5839">
        <w:rPr>
          <w:b/>
          <w:lang w:val="pt-PT"/>
        </w:rPr>
        <w:t xml:space="preserve">Projeto de Lei do Executivo nº 2854, de 30 de março de 2023 – </w:t>
      </w:r>
      <w:r w:rsidR="00BE5839">
        <w:rPr>
          <w:bCs/>
          <w:lang w:val="pt-PT"/>
        </w:rPr>
        <w:t xml:space="preserve">Autoriza o Poder Executivo Municipal a realizar a abertura de crédito adicional no valor de R$ 200.000,00 (duzentos mil reais) e dá outras providências; </w:t>
      </w:r>
      <w:r w:rsidR="00BE5839">
        <w:rPr>
          <w:b/>
          <w:lang w:val="pt-PT"/>
        </w:rPr>
        <w:t xml:space="preserve">Projeto de Lei do Executivo nº 2855, de 30 de março de 2023 – </w:t>
      </w:r>
      <w:r w:rsidR="00BE5839">
        <w:rPr>
          <w:bCs/>
          <w:lang w:val="pt-PT"/>
        </w:rPr>
        <w:t>Autoriza o Poder Executivo Municipal a realizar a abertura de crédito adicional no valor de R$ 76.000,00 (setenta e seis mil reais) e dá outras providências.</w:t>
      </w:r>
      <w:r w:rsidR="00BE5839">
        <w:rPr>
          <w:b/>
          <w:lang w:val="pt-PT"/>
        </w:rPr>
        <w:t xml:space="preserve"> </w:t>
      </w:r>
      <w:r w:rsidR="00BE5839">
        <w:rPr>
          <w:rFonts w:eastAsia="Calibri"/>
          <w:bCs/>
        </w:rPr>
        <w:t xml:space="preserve">Após análise, a Comissão emitiu </w:t>
      </w:r>
      <w:r w:rsidR="00BE5839">
        <w:rPr>
          <w:rFonts w:eastAsia="Calibri"/>
          <w:b/>
        </w:rPr>
        <w:t>parecer favorável</w:t>
      </w:r>
      <w:r w:rsidR="00BE5839">
        <w:rPr>
          <w:rFonts w:eastAsia="Calibri"/>
          <w:bCs/>
        </w:rPr>
        <w:t>.</w:t>
      </w:r>
      <w:r w:rsidR="00BE5839">
        <w:rPr>
          <w:rFonts w:eastAsia="Calibri"/>
          <w:b/>
        </w:rPr>
        <w:t xml:space="preserve"> </w:t>
      </w:r>
      <w:r w:rsidR="00BE5839">
        <w:rPr>
          <w:rFonts w:eastAsia="Calibri"/>
          <w:bCs/>
        </w:rPr>
        <w:t>Nada mais havendo a se tratar, foram encerrados os trabalhos e vai a presente Ata lavrada e assinada por quem de direito:</w:t>
      </w:r>
      <w:r w:rsidR="00BE5839">
        <w:rPr>
          <w:rFonts w:eastAsia="Calibri"/>
          <w:b/>
          <w:bCs/>
        </w:rPr>
        <w:t xml:space="preserve"> </w:t>
      </w:r>
    </w:p>
    <w:p w14:paraId="65404235" w14:textId="46BC9D8C" w:rsidR="0004029F" w:rsidRPr="00CB01C2" w:rsidRDefault="0004029F">
      <w:pPr>
        <w:pStyle w:val="SemEspaamento"/>
        <w:spacing w:line="360" w:lineRule="auto"/>
        <w:jc w:val="both"/>
        <w:rPr>
          <w:bCs/>
          <w:lang w:val="pt-PT"/>
        </w:rPr>
      </w:pPr>
    </w:p>
    <w:sectPr w:rsidR="0004029F" w:rsidRPr="00CB01C2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05FA6"/>
    <w:rsid w:val="00022AC7"/>
    <w:rsid w:val="0002427D"/>
    <w:rsid w:val="0004029F"/>
    <w:rsid w:val="000515A5"/>
    <w:rsid w:val="00100BA4"/>
    <w:rsid w:val="0019447A"/>
    <w:rsid w:val="0034005A"/>
    <w:rsid w:val="00354762"/>
    <w:rsid w:val="0041479F"/>
    <w:rsid w:val="00417489"/>
    <w:rsid w:val="0058432E"/>
    <w:rsid w:val="005A7114"/>
    <w:rsid w:val="005C702D"/>
    <w:rsid w:val="005D644A"/>
    <w:rsid w:val="006E1259"/>
    <w:rsid w:val="006E2EA7"/>
    <w:rsid w:val="006E5153"/>
    <w:rsid w:val="00724B31"/>
    <w:rsid w:val="007B2D2C"/>
    <w:rsid w:val="007F76CD"/>
    <w:rsid w:val="00823449"/>
    <w:rsid w:val="008A04C5"/>
    <w:rsid w:val="009C3688"/>
    <w:rsid w:val="00A02DA5"/>
    <w:rsid w:val="00BE5839"/>
    <w:rsid w:val="00C46274"/>
    <w:rsid w:val="00C67CE6"/>
    <w:rsid w:val="00CB01C2"/>
    <w:rsid w:val="00D93076"/>
    <w:rsid w:val="00F65B05"/>
    <w:rsid w:val="00F67A04"/>
    <w:rsid w:val="00F7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2023-01-27T17:55:00Z</cp:lastPrinted>
  <dcterms:created xsi:type="dcterms:W3CDTF">2023-04-28T12:48:00Z</dcterms:created>
  <dcterms:modified xsi:type="dcterms:W3CDTF">2023-04-28T12:48:00Z</dcterms:modified>
</cp:coreProperties>
</file>