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0ECE4B4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4F162C">
        <w:rPr>
          <w:rFonts w:ascii="Times New Roman" w:hAnsi="Times New Roman"/>
          <w:color w:val="auto"/>
          <w:szCs w:val="24"/>
        </w:rPr>
        <w:t>7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4F162C">
        <w:rPr>
          <w:rFonts w:ascii="Times New Roman" w:hAnsi="Times New Roman"/>
          <w:color w:val="auto"/>
          <w:szCs w:val="24"/>
        </w:rPr>
        <w:t>27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4F162C">
        <w:rPr>
          <w:rFonts w:ascii="Times New Roman" w:hAnsi="Times New Roman"/>
          <w:color w:val="auto"/>
          <w:szCs w:val="24"/>
        </w:rPr>
        <w:t>OUTUBRO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77777777" w:rsidR="00B96A5F" w:rsidRDefault="00B96A5F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INSTITUI PONTO FACULTATIVO NOS SERVIÇOS DO PODER LEGISLATIVO DO MUNICÍPIO DE SALTO DO JACUÍ.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00B5B9F" w14:textId="1B1EAA76" w:rsidR="00B96A5F" w:rsidRDefault="00B96A5F" w:rsidP="003F7687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É decretado Ponto Facultativo nas atividades do Poder Legislativo de Salto do Jacuí, </w:t>
      </w:r>
      <w:r w:rsidR="00DB61F5">
        <w:rPr>
          <w:rFonts w:ascii="Times New Roman" w:hAnsi="Times New Roman"/>
          <w:bCs/>
          <w:szCs w:val="24"/>
        </w:rPr>
        <w:t xml:space="preserve">no dia </w:t>
      </w:r>
      <w:r w:rsidR="004F162C">
        <w:rPr>
          <w:rFonts w:ascii="Times New Roman" w:hAnsi="Times New Roman"/>
          <w:bCs/>
          <w:szCs w:val="24"/>
        </w:rPr>
        <w:t>28</w:t>
      </w:r>
      <w:r>
        <w:rPr>
          <w:rFonts w:ascii="Times New Roman" w:hAnsi="Times New Roman"/>
          <w:bCs/>
          <w:szCs w:val="24"/>
        </w:rPr>
        <w:t xml:space="preserve"> de </w:t>
      </w:r>
      <w:r w:rsidR="004F162C">
        <w:rPr>
          <w:rFonts w:ascii="Times New Roman" w:hAnsi="Times New Roman"/>
          <w:bCs/>
          <w:szCs w:val="24"/>
        </w:rPr>
        <w:t>outubro</w:t>
      </w:r>
      <w:r>
        <w:rPr>
          <w:rFonts w:ascii="Times New Roman" w:hAnsi="Times New Roman"/>
          <w:bCs/>
          <w:szCs w:val="24"/>
        </w:rPr>
        <w:t xml:space="preserve"> de 2022 (</w:t>
      </w:r>
      <w:r w:rsidR="004F162C">
        <w:rPr>
          <w:rFonts w:ascii="Times New Roman" w:hAnsi="Times New Roman"/>
          <w:bCs/>
          <w:szCs w:val="24"/>
        </w:rPr>
        <w:t>sexta</w:t>
      </w:r>
      <w:r>
        <w:rPr>
          <w:rFonts w:ascii="Times New Roman" w:hAnsi="Times New Roman"/>
          <w:bCs/>
          <w:szCs w:val="24"/>
        </w:rPr>
        <w:t>–</w:t>
      </w:r>
      <w:r w:rsidR="006441BA">
        <w:rPr>
          <w:rFonts w:ascii="Times New Roman" w:hAnsi="Times New Roman"/>
          <w:bCs/>
          <w:szCs w:val="24"/>
        </w:rPr>
        <w:t>feira)</w:t>
      </w:r>
      <w:r>
        <w:rPr>
          <w:rFonts w:ascii="Times New Roman" w:hAnsi="Times New Roman"/>
          <w:bCs/>
          <w:szCs w:val="24"/>
        </w:rPr>
        <w:t>, tendo em vista</w:t>
      </w:r>
      <w:r w:rsidR="003F7687">
        <w:rPr>
          <w:rFonts w:ascii="Times New Roman" w:hAnsi="Times New Roman"/>
          <w:bCs/>
          <w:szCs w:val="24"/>
        </w:rPr>
        <w:t xml:space="preserve"> o</w:t>
      </w:r>
      <w:r w:rsidR="00F66D43">
        <w:rPr>
          <w:rFonts w:ascii="Times New Roman" w:hAnsi="Times New Roman"/>
          <w:bCs/>
          <w:szCs w:val="24"/>
        </w:rPr>
        <w:t xml:space="preserve"> </w:t>
      </w:r>
      <w:r w:rsidR="004F162C">
        <w:rPr>
          <w:rFonts w:ascii="Times New Roman" w:hAnsi="Times New Roman"/>
          <w:bCs/>
          <w:szCs w:val="24"/>
        </w:rPr>
        <w:t>d</w:t>
      </w:r>
      <w:r w:rsidR="002F28B2">
        <w:rPr>
          <w:rFonts w:ascii="Times New Roman" w:hAnsi="Times New Roman"/>
          <w:bCs/>
          <w:szCs w:val="24"/>
        </w:rPr>
        <w:t xml:space="preserve">ia do </w:t>
      </w:r>
      <w:r w:rsidR="004F162C">
        <w:rPr>
          <w:rFonts w:ascii="Times New Roman" w:hAnsi="Times New Roman"/>
          <w:bCs/>
          <w:szCs w:val="24"/>
        </w:rPr>
        <w:t>servidor público</w:t>
      </w:r>
      <w:r>
        <w:rPr>
          <w:rFonts w:ascii="Times New Roman" w:hAnsi="Times New Roman"/>
          <w:bCs/>
          <w:szCs w:val="24"/>
        </w:rPr>
        <w:t xml:space="preserve">. </w:t>
      </w:r>
    </w:p>
    <w:p w14:paraId="38FBC491" w14:textId="2DB0D242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737EF0CF" w14:textId="1140BA45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Parágrafo único.</w:t>
      </w:r>
      <w:r w:rsidR="003F7687">
        <w:rPr>
          <w:rFonts w:ascii="Times New Roman" w:hAnsi="Times New Roman"/>
          <w:bCs/>
          <w:szCs w:val="24"/>
        </w:rPr>
        <w:t xml:space="preserve"> Os </w:t>
      </w:r>
      <w:r w:rsidR="008F5979">
        <w:rPr>
          <w:rFonts w:ascii="Times New Roman" w:hAnsi="Times New Roman"/>
          <w:bCs/>
          <w:szCs w:val="24"/>
        </w:rPr>
        <w:t>serviços deverão ser compensados durante o exercício de 2022, observado a jornada de trabalho a que os servidores estiverem sujeitos</w:t>
      </w:r>
      <w:r w:rsidRPr="00DB61F5">
        <w:rPr>
          <w:rFonts w:ascii="Times New Roman" w:hAnsi="Times New Roman"/>
          <w:bCs/>
          <w:szCs w:val="24"/>
        </w:rPr>
        <w:t>.</w:t>
      </w:r>
    </w:p>
    <w:p w14:paraId="7EC6E848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FCA065F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Este Decreto entra em vigor na data de sua publicação.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3EDF7038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4F162C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4F162C">
        <w:rPr>
          <w:rFonts w:ascii="Times New Roman" w:eastAsia="Calibri" w:hAnsi="Times New Roman"/>
          <w:color w:val="auto"/>
          <w:szCs w:val="24"/>
          <w:lang w:eastAsia="en-US"/>
        </w:rPr>
        <w:t>OUTUBRO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63D5DE1A" w14:textId="6FA74F01" w:rsidR="00B96A5F" w:rsidRDefault="00B96A5F" w:rsidP="00B96A5F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285DF9">
        <w:rPr>
          <w:rFonts w:ascii="Times New Roman" w:eastAsia="Calibri" w:hAnsi="Times New Roman"/>
          <w:szCs w:val="24"/>
          <w:lang w:eastAsia="en-US"/>
        </w:rPr>
        <w:t>27</w:t>
      </w:r>
      <w:r>
        <w:rPr>
          <w:rFonts w:ascii="Times New Roman" w:eastAsia="Calibri" w:hAnsi="Times New Roman"/>
          <w:szCs w:val="24"/>
          <w:lang w:eastAsia="en-US"/>
        </w:rPr>
        <w:t>/</w:t>
      </w:r>
      <w:r w:rsidR="00285DF9">
        <w:rPr>
          <w:rFonts w:ascii="Times New Roman" w:eastAsia="Calibri" w:hAnsi="Times New Roman"/>
          <w:szCs w:val="24"/>
          <w:lang w:eastAsia="en-US"/>
        </w:rPr>
        <w:t>10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</w:p>
    <w:p w14:paraId="3D7C3435" w14:textId="77777777" w:rsidR="00B96A5F" w:rsidRDefault="00B96A5F"/>
    <w:sectPr w:rsidR="00B9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B7678"/>
    <w:rsid w:val="00285DF9"/>
    <w:rsid w:val="002F28B2"/>
    <w:rsid w:val="003B0C59"/>
    <w:rsid w:val="003F7687"/>
    <w:rsid w:val="00451C5A"/>
    <w:rsid w:val="004F162C"/>
    <w:rsid w:val="00555CAF"/>
    <w:rsid w:val="0061563C"/>
    <w:rsid w:val="006441BA"/>
    <w:rsid w:val="008F5979"/>
    <w:rsid w:val="009276CD"/>
    <w:rsid w:val="00A30AD2"/>
    <w:rsid w:val="00B828DC"/>
    <w:rsid w:val="00B96A5F"/>
    <w:rsid w:val="00DB61F5"/>
    <w:rsid w:val="00F25B43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2022-10-24T17:21:00Z</cp:lastPrinted>
  <dcterms:created xsi:type="dcterms:W3CDTF">2022-10-27T11:59:00Z</dcterms:created>
  <dcterms:modified xsi:type="dcterms:W3CDTF">2022-10-27T11:59:00Z</dcterms:modified>
</cp:coreProperties>
</file>