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1D171" w14:textId="0CEF287B" w:rsidR="00EF0203" w:rsidRDefault="00E91C9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A00E065" w14:textId="0B71BEB2" w:rsidR="004A1392" w:rsidRDefault="002730D7" w:rsidP="00B52A5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Ata de Audiência Pública para apresentação do </w:t>
      </w:r>
      <w:r w:rsidR="004A1392" w:rsidRPr="004A1392">
        <w:rPr>
          <w:rFonts w:ascii="Times New Roman" w:hAnsi="Times New Roman" w:cs="Times New Roman"/>
          <w:b/>
          <w:sz w:val="24"/>
          <w:szCs w:val="24"/>
        </w:rPr>
        <w:t xml:space="preserve">Relatório de </w:t>
      </w:r>
      <w:r w:rsidR="00885FD7">
        <w:rPr>
          <w:rFonts w:ascii="Times New Roman" w:hAnsi="Times New Roman" w:cs="Times New Roman"/>
          <w:b/>
          <w:sz w:val="24"/>
          <w:szCs w:val="24"/>
        </w:rPr>
        <w:t>Avaliação</w:t>
      </w:r>
      <w:r w:rsidR="004A1392" w:rsidRPr="004A1392">
        <w:rPr>
          <w:rFonts w:ascii="Times New Roman" w:hAnsi="Times New Roman" w:cs="Times New Roman"/>
          <w:b/>
          <w:sz w:val="24"/>
          <w:szCs w:val="24"/>
        </w:rPr>
        <w:t xml:space="preserve"> das Metas Fiscais referentes ao </w:t>
      </w:r>
      <w:r w:rsidR="00067FD8">
        <w:rPr>
          <w:rFonts w:ascii="Times New Roman" w:hAnsi="Times New Roman" w:cs="Times New Roman"/>
          <w:b/>
          <w:sz w:val="24"/>
          <w:szCs w:val="24"/>
        </w:rPr>
        <w:t>2</w:t>
      </w:r>
      <w:r w:rsidR="004A1392" w:rsidRPr="004A1392">
        <w:rPr>
          <w:rFonts w:ascii="Times New Roman" w:hAnsi="Times New Roman" w:cs="Times New Roman"/>
          <w:b/>
          <w:sz w:val="24"/>
          <w:szCs w:val="24"/>
        </w:rPr>
        <w:t xml:space="preserve"> º </w:t>
      </w:r>
      <w:r w:rsidR="004A1392" w:rsidRPr="00BF37AD">
        <w:rPr>
          <w:rFonts w:ascii="Times New Roman" w:hAnsi="Times New Roman" w:cs="Times New Roman"/>
          <w:b/>
          <w:sz w:val="24"/>
          <w:szCs w:val="24"/>
        </w:rPr>
        <w:t>quadrimestre de 2022.</w:t>
      </w:r>
    </w:p>
    <w:p w14:paraId="1D2A53A5" w14:textId="77777777" w:rsidR="000B094B" w:rsidRDefault="002730D7" w:rsidP="00B0250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Aos vinte e </w:t>
      </w:r>
      <w:r w:rsidR="00067FD8">
        <w:rPr>
          <w:rFonts w:ascii="Times New Roman" w:hAnsi="Times New Roman" w:cs="Times New Roman"/>
          <w:bCs/>
          <w:sz w:val="24"/>
          <w:szCs w:val="24"/>
        </w:rPr>
        <w:t>nove</w:t>
      </w:r>
      <w:r w:rsidR="008637A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dias do mês de </w:t>
      </w:r>
      <w:r w:rsidR="004A1392">
        <w:rPr>
          <w:rFonts w:ascii="Times New Roman" w:hAnsi="Times New Roman" w:cs="Times New Roman"/>
          <w:bCs/>
          <w:sz w:val="24"/>
          <w:szCs w:val="24"/>
        </w:rPr>
        <w:t>maio</w:t>
      </w:r>
      <w:r w:rsidR="008637A3">
        <w:rPr>
          <w:rFonts w:ascii="Times New Roman" w:hAnsi="Times New Roman" w:cs="Times New Roman"/>
          <w:bCs/>
          <w:sz w:val="24"/>
          <w:szCs w:val="24"/>
        </w:rPr>
        <w:t xml:space="preserve"> de </w:t>
      </w:r>
      <w:r w:rsidR="00D80AB6">
        <w:rPr>
          <w:rFonts w:ascii="Times New Roman" w:hAnsi="Times New Roman" w:cs="Times New Roman"/>
          <w:bCs/>
          <w:sz w:val="24"/>
          <w:szCs w:val="24"/>
        </w:rPr>
        <w:t>dois mil e vinte e dois</w:t>
      </w:r>
      <w:r>
        <w:rPr>
          <w:rFonts w:ascii="Times New Roman" w:hAnsi="Times New Roman" w:cs="Times New Roman"/>
          <w:bCs/>
          <w:sz w:val="24"/>
          <w:szCs w:val="24"/>
        </w:rPr>
        <w:t xml:space="preserve">, às </w:t>
      </w:r>
      <w:r w:rsidR="008637A3">
        <w:rPr>
          <w:rFonts w:ascii="Times New Roman" w:hAnsi="Times New Roman" w:cs="Times New Roman"/>
          <w:bCs/>
          <w:sz w:val="24"/>
          <w:szCs w:val="24"/>
        </w:rPr>
        <w:t>nove</w:t>
      </w:r>
      <w:r>
        <w:rPr>
          <w:rFonts w:ascii="Times New Roman" w:hAnsi="Times New Roman" w:cs="Times New Roman"/>
          <w:bCs/>
          <w:sz w:val="24"/>
          <w:szCs w:val="24"/>
        </w:rPr>
        <w:t xml:space="preserve"> horas</w:t>
      </w:r>
      <w:r w:rsidR="0064420F">
        <w:rPr>
          <w:rFonts w:ascii="Times New Roman" w:hAnsi="Times New Roman" w:cs="Times New Roman"/>
          <w:bCs/>
          <w:sz w:val="24"/>
          <w:szCs w:val="24"/>
        </w:rPr>
        <w:t xml:space="preserve"> e dez minutos</w:t>
      </w:r>
      <w:r>
        <w:rPr>
          <w:rFonts w:ascii="Times New Roman" w:hAnsi="Times New Roman" w:cs="Times New Roman"/>
          <w:bCs/>
          <w:sz w:val="24"/>
          <w:szCs w:val="24"/>
        </w:rPr>
        <w:t>, reuniram-se em Audiência Pública na Câmara Municipal de Vereadores de Salt</w:t>
      </w:r>
      <w:r w:rsidR="009603B8">
        <w:rPr>
          <w:rFonts w:ascii="Times New Roman" w:hAnsi="Times New Roman" w:cs="Times New Roman"/>
          <w:bCs/>
          <w:sz w:val="24"/>
          <w:szCs w:val="24"/>
        </w:rPr>
        <w:t xml:space="preserve">o do Jacuí, </w:t>
      </w:r>
      <w:r w:rsidR="009603B8" w:rsidRPr="00D306AB">
        <w:rPr>
          <w:rFonts w:ascii="Times New Roman" w:hAnsi="Times New Roman" w:cs="Times New Roman"/>
          <w:bCs/>
          <w:sz w:val="24"/>
          <w:szCs w:val="24"/>
        </w:rPr>
        <w:t>sob a presidência do</w:t>
      </w:r>
      <w:r w:rsidRPr="00D306AB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 w:rsidR="009603B8" w:rsidRPr="00D306AB">
        <w:rPr>
          <w:rFonts w:ascii="Times New Roman" w:hAnsi="Times New Roman" w:cs="Times New Roman"/>
          <w:bCs/>
          <w:sz w:val="24"/>
          <w:szCs w:val="24"/>
        </w:rPr>
        <w:t xml:space="preserve">Sandro </w:t>
      </w:r>
      <w:proofErr w:type="spellStart"/>
      <w:r w:rsidR="009603B8" w:rsidRPr="00D306AB"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 w:rsidRPr="00D306A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3D771E" w:rsidRPr="00D306AB">
        <w:rPr>
          <w:rFonts w:ascii="Times New Roman" w:hAnsi="Times New Roman" w:cs="Times New Roman"/>
          <w:bCs/>
          <w:sz w:val="24"/>
          <w:szCs w:val="24"/>
        </w:rPr>
        <w:t>Cassi</w:t>
      </w:r>
      <w:r w:rsidR="00706334" w:rsidRPr="00D306AB">
        <w:rPr>
          <w:rFonts w:ascii="Times New Roman" w:hAnsi="Times New Roman" w:cs="Times New Roman"/>
          <w:bCs/>
          <w:sz w:val="24"/>
          <w:szCs w:val="24"/>
        </w:rPr>
        <w:t>a</w:t>
      </w:r>
      <w:r w:rsidR="003D771E" w:rsidRPr="00D306AB">
        <w:rPr>
          <w:rFonts w:ascii="Times New Roman" w:hAnsi="Times New Roman" w:cs="Times New Roman"/>
          <w:bCs/>
          <w:sz w:val="24"/>
          <w:szCs w:val="24"/>
        </w:rPr>
        <w:t>na</w:t>
      </w:r>
      <w:proofErr w:type="spellEnd"/>
      <w:r w:rsidR="003D771E" w:rsidRPr="00D306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D771E" w:rsidRPr="00D306AB">
        <w:rPr>
          <w:rFonts w:ascii="Times New Roman" w:hAnsi="Times New Roman" w:cs="Times New Roman"/>
          <w:bCs/>
          <w:sz w:val="24"/>
          <w:szCs w:val="24"/>
        </w:rPr>
        <w:t>Calegaro</w:t>
      </w:r>
      <w:proofErr w:type="spellEnd"/>
      <w:r w:rsidR="00706334" w:rsidRPr="00D306AB">
        <w:rPr>
          <w:rFonts w:ascii="Times New Roman" w:hAnsi="Times New Roman" w:cs="Times New Roman"/>
          <w:bCs/>
          <w:sz w:val="24"/>
          <w:szCs w:val="24"/>
        </w:rPr>
        <w:t xml:space="preserve"> Secretária da Fazenda</w:t>
      </w:r>
      <w:r w:rsidR="003D771E" w:rsidRPr="00D306AB">
        <w:rPr>
          <w:rFonts w:ascii="Times New Roman" w:hAnsi="Times New Roman" w:cs="Times New Roman"/>
          <w:bCs/>
          <w:sz w:val="24"/>
          <w:szCs w:val="24"/>
        </w:rPr>
        <w:t>,</w:t>
      </w:r>
      <w:r w:rsidR="00706334" w:rsidRPr="00D306AB">
        <w:rPr>
          <w:rFonts w:ascii="Times New Roman" w:hAnsi="Times New Roman" w:cs="Times New Roman"/>
          <w:bCs/>
          <w:sz w:val="24"/>
          <w:szCs w:val="24"/>
        </w:rPr>
        <w:t xml:space="preserve"> Leila Franciele </w:t>
      </w:r>
      <w:proofErr w:type="spellStart"/>
      <w:r w:rsidR="00706334" w:rsidRPr="00D306AB">
        <w:rPr>
          <w:rFonts w:ascii="Times New Roman" w:hAnsi="Times New Roman" w:cs="Times New Roman"/>
          <w:bCs/>
          <w:sz w:val="24"/>
          <w:szCs w:val="24"/>
        </w:rPr>
        <w:t>Merg</w:t>
      </w:r>
      <w:proofErr w:type="spellEnd"/>
      <w:r w:rsidR="00706334" w:rsidRPr="00D306AB">
        <w:rPr>
          <w:rFonts w:ascii="Times New Roman" w:hAnsi="Times New Roman" w:cs="Times New Roman"/>
          <w:bCs/>
          <w:sz w:val="24"/>
          <w:szCs w:val="24"/>
        </w:rPr>
        <w:t xml:space="preserve"> contadora da Câmara Municipal</w:t>
      </w:r>
      <w:r w:rsidR="0064420F" w:rsidRPr="00D306AB">
        <w:rPr>
          <w:rFonts w:ascii="Times New Roman" w:hAnsi="Times New Roman" w:cs="Times New Roman"/>
          <w:bCs/>
          <w:sz w:val="24"/>
          <w:szCs w:val="24"/>
        </w:rPr>
        <w:t>,</w:t>
      </w:r>
      <w:r w:rsidRPr="00D306AB">
        <w:rPr>
          <w:rFonts w:ascii="Times New Roman" w:hAnsi="Times New Roman" w:cs="Times New Roman"/>
          <w:bCs/>
          <w:sz w:val="24"/>
          <w:szCs w:val="24"/>
        </w:rPr>
        <w:t xml:space="preserve"> a Assessora Contábil</w:t>
      </w:r>
      <w:r w:rsidR="003732FE" w:rsidRPr="00D306AB">
        <w:rPr>
          <w:rFonts w:ascii="Times New Roman" w:hAnsi="Times New Roman" w:cs="Times New Roman"/>
          <w:bCs/>
          <w:sz w:val="24"/>
          <w:szCs w:val="24"/>
        </w:rPr>
        <w:t xml:space="preserve"> da Prefeitura</w:t>
      </w:r>
      <w:r w:rsidRPr="00D306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306A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Pr="00D306AB">
        <w:rPr>
          <w:rFonts w:ascii="Times New Roman" w:hAnsi="Times New Roman" w:cs="Times New Roman"/>
          <w:bCs/>
          <w:sz w:val="24"/>
          <w:szCs w:val="24"/>
        </w:rPr>
        <w:t xml:space="preserve"> Petter Guimarãe</w:t>
      </w:r>
      <w:r w:rsidR="007C40B4" w:rsidRPr="00D306AB">
        <w:rPr>
          <w:rFonts w:ascii="Times New Roman" w:hAnsi="Times New Roman" w:cs="Times New Roman"/>
          <w:bCs/>
          <w:sz w:val="24"/>
          <w:szCs w:val="24"/>
        </w:rPr>
        <w:t>s e Silva</w:t>
      </w:r>
      <w:r w:rsidRPr="00D306AB">
        <w:rPr>
          <w:rFonts w:ascii="Times New Roman" w:hAnsi="Times New Roman" w:cs="Times New Roman"/>
          <w:bCs/>
          <w:sz w:val="24"/>
          <w:szCs w:val="24"/>
        </w:rPr>
        <w:t>,</w:t>
      </w:r>
      <w:r w:rsidR="0064420F" w:rsidRPr="00D306AB">
        <w:rPr>
          <w:rFonts w:ascii="Times New Roman" w:hAnsi="Times New Roman" w:cs="Times New Roman"/>
          <w:bCs/>
          <w:sz w:val="24"/>
          <w:szCs w:val="24"/>
        </w:rPr>
        <w:t xml:space="preserve"> o Secretário Municipal de Mineração, Indústria, Comércio, Turismo e Desporto</w:t>
      </w:r>
      <w:r w:rsidRPr="00D306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4420F" w:rsidRPr="00D306AB">
        <w:rPr>
          <w:rFonts w:ascii="Times New Roman" w:hAnsi="Times New Roman" w:cs="Times New Roman"/>
          <w:bCs/>
          <w:sz w:val="24"/>
          <w:szCs w:val="24"/>
        </w:rPr>
        <w:t xml:space="preserve">Felipe Luiz da Rosa, </w:t>
      </w:r>
      <w:r w:rsidR="00D306AB" w:rsidRPr="00D306AB">
        <w:rPr>
          <w:rFonts w:ascii="Times New Roman" w:hAnsi="Times New Roman" w:cs="Times New Roman"/>
          <w:bCs/>
          <w:sz w:val="24"/>
          <w:szCs w:val="24"/>
        </w:rPr>
        <w:t xml:space="preserve">Marcia Leitão, Cristiane </w:t>
      </w:r>
      <w:proofErr w:type="spellStart"/>
      <w:r w:rsidR="00D306AB" w:rsidRPr="00D306AB">
        <w:rPr>
          <w:rFonts w:ascii="Times New Roman" w:hAnsi="Times New Roman" w:cs="Times New Roman"/>
          <w:bCs/>
          <w:sz w:val="24"/>
          <w:szCs w:val="24"/>
        </w:rPr>
        <w:t>Paetzold</w:t>
      </w:r>
      <w:proofErr w:type="spellEnd"/>
      <w:r w:rsidR="00D306AB" w:rsidRPr="00D306AB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="00D306AB" w:rsidRPr="00D306AB">
        <w:rPr>
          <w:rFonts w:ascii="Times New Roman" w:hAnsi="Times New Roman" w:cs="Times New Roman"/>
          <w:bCs/>
          <w:sz w:val="24"/>
          <w:szCs w:val="24"/>
        </w:rPr>
        <w:t>Elso</w:t>
      </w:r>
      <w:proofErr w:type="spellEnd"/>
      <w:r w:rsidR="00D306AB" w:rsidRPr="00D306A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306AB" w:rsidRPr="00D306AB">
        <w:rPr>
          <w:rFonts w:ascii="Times New Roman" w:hAnsi="Times New Roman" w:cs="Times New Roman"/>
          <w:bCs/>
          <w:sz w:val="24"/>
          <w:szCs w:val="24"/>
        </w:rPr>
        <w:t>Revelante</w:t>
      </w:r>
      <w:proofErr w:type="spellEnd"/>
      <w:r w:rsidR="00D306AB">
        <w:rPr>
          <w:rFonts w:ascii="Times New Roman" w:hAnsi="Times New Roman" w:cs="Times New Roman"/>
          <w:bCs/>
          <w:sz w:val="24"/>
          <w:szCs w:val="24"/>
        </w:rPr>
        <w:t xml:space="preserve"> Secretário de Coordenação e Planejamento</w:t>
      </w:r>
      <w:r w:rsidR="00D306AB" w:rsidRPr="00D306AB">
        <w:rPr>
          <w:rFonts w:ascii="Times New Roman" w:hAnsi="Times New Roman" w:cs="Times New Roman"/>
          <w:bCs/>
          <w:sz w:val="24"/>
          <w:szCs w:val="24"/>
        </w:rPr>
        <w:t xml:space="preserve">, Poliana Tolotti, Cleonice Fredi, Alana </w:t>
      </w:r>
      <w:proofErr w:type="spellStart"/>
      <w:r w:rsidR="00D306AB" w:rsidRPr="00D306AB">
        <w:rPr>
          <w:rFonts w:ascii="Times New Roman" w:hAnsi="Times New Roman" w:cs="Times New Roman"/>
          <w:bCs/>
          <w:sz w:val="24"/>
          <w:szCs w:val="24"/>
        </w:rPr>
        <w:t>Facco</w:t>
      </w:r>
      <w:proofErr w:type="spellEnd"/>
      <w:r w:rsidR="00D306AB" w:rsidRPr="00D306AB">
        <w:rPr>
          <w:rFonts w:ascii="Times New Roman" w:hAnsi="Times New Roman" w:cs="Times New Roman"/>
          <w:bCs/>
          <w:sz w:val="24"/>
          <w:szCs w:val="24"/>
        </w:rPr>
        <w:t xml:space="preserve">, Jéssica </w:t>
      </w:r>
      <w:proofErr w:type="spellStart"/>
      <w:r w:rsidR="00D306AB" w:rsidRPr="00D306AB">
        <w:rPr>
          <w:rFonts w:ascii="Times New Roman" w:hAnsi="Times New Roman" w:cs="Times New Roman"/>
          <w:bCs/>
          <w:sz w:val="24"/>
          <w:szCs w:val="24"/>
        </w:rPr>
        <w:t>Chiele</w:t>
      </w:r>
      <w:proofErr w:type="spellEnd"/>
      <w:r w:rsidR="00D306AB" w:rsidRPr="00D306AB">
        <w:rPr>
          <w:rFonts w:ascii="Times New Roman" w:hAnsi="Times New Roman" w:cs="Times New Roman"/>
          <w:bCs/>
          <w:sz w:val="24"/>
          <w:szCs w:val="24"/>
        </w:rPr>
        <w:t>,</w:t>
      </w:r>
      <w:r w:rsidR="0064420F" w:rsidRPr="00D306A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306AB">
        <w:rPr>
          <w:rFonts w:ascii="Times New Roman" w:hAnsi="Times New Roman" w:cs="Times New Roman"/>
          <w:bCs/>
          <w:sz w:val="24"/>
          <w:szCs w:val="24"/>
        </w:rPr>
        <w:t xml:space="preserve">bem como servidores da Câmara Municipal, </w:t>
      </w:r>
      <w:r>
        <w:rPr>
          <w:rFonts w:ascii="Times New Roman" w:hAnsi="Times New Roman" w:cs="Times New Roman"/>
          <w:bCs/>
          <w:sz w:val="24"/>
          <w:szCs w:val="24"/>
        </w:rPr>
        <w:t xml:space="preserve">para a apresentação do Relatório de </w:t>
      </w:r>
      <w:r w:rsidR="004A1392">
        <w:rPr>
          <w:rFonts w:ascii="Times New Roman" w:hAnsi="Times New Roman" w:cs="Times New Roman"/>
          <w:bCs/>
          <w:sz w:val="24"/>
          <w:szCs w:val="24"/>
        </w:rPr>
        <w:t>Cumprimento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das Metas Fiscais referentes ao</w:t>
      </w:r>
      <w:r w:rsidR="004A13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D5B5B">
        <w:rPr>
          <w:rFonts w:ascii="Times New Roman" w:hAnsi="Times New Roman" w:cs="Times New Roman"/>
          <w:bCs/>
          <w:sz w:val="24"/>
          <w:szCs w:val="24"/>
        </w:rPr>
        <w:t>2</w:t>
      </w:r>
      <w:r w:rsidR="004A1392">
        <w:rPr>
          <w:rFonts w:ascii="Times New Roman" w:hAnsi="Times New Roman" w:cs="Times New Roman"/>
          <w:bCs/>
          <w:sz w:val="24"/>
          <w:szCs w:val="24"/>
        </w:rPr>
        <w:t>° quadrimestre de 2022.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D0D12">
        <w:rPr>
          <w:rFonts w:ascii="Times New Roman" w:hAnsi="Times New Roman" w:cs="Times New Roman"/>
          <w:bCs/>
          <w:sz w:val="24"/>
          <w:szCs w:val="24"/>
        </w:rPr>
        <w:t>O presidente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declarou aberta a 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Audiência Pública e solicitou à assessora contábil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245DFB">
        <w:rPr>
          <w:rFonts w:ascii="Times New Roman" w:hAnsi="Times New Roman" w:cs="Times New Roman"/>
          <w:bCs/>
          <w:sz w:val="24"/>
          <w:szCs w:val="24"/>
        </w:rPr>
        <w:t xml:space="preserve"> Petter </w:t>
      </w:r>
      <w:r w:rsidR="004D0D12">
        <w:rPr>
          <w:rFonts w:ascii="Times New Roman" w:hAnsi="Times New Roman" w:cs="Times New Roman"/>
          <w:bCs/>
          <w:sz w:val="24"/>
          <w:szCs w:val="24"/>
        </w:rPr>
        <w:t xml:space="preserve">Guimarães </w:t>
      </w:r>
      <w:r>
        <w:rPr>
          <w:rFonts w:ascii="Times New Roman" w:hAnsi="Times New Roman" w:cs="Times New Roman"/>
          <w:bCs/>
          <w:sz w:val="24"/>
          <w:szCs w:val="24"/>
        </w:rPr>
        <w:t>que apresentasse o Relatório, a qual destacou que a audiência pública ocorre em cumprimento ao estabelecido no § 4</w:t>
      </w:r>
      <w:r w:rsidRPr="002730D7">
        <w:rPr>
          <w:rFonts w:cstheme="minorHAnsi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do art. 9</w:t>
      </w:r>
      <w:r w:rsidRPr="002730D7">
        <w:rPr>
          <w:rFonts w:cstheme="minorHAnsi"/>
          <w:bCs/>
          <w:sz w:val="24"/>
          <w:szCs w:val="24"/>
        </w:rPr>
        <w:t>º</w:t>
      </w:r>
      <w:r>
        <w:rPr>
          <w:rFonts w:ascii="Times New Roman" w:hAnsi="Times New Roman" w:cs="Times New Roman"/>
          <w:bCs/>
          <w:sz w:val="24"/>
          <w:szCs w:val="24"/>
        </w:rPr>
        <w:t xml:space="preserve"> da Lei de Responsabilidade Fiscal, o qual determina que o Poder Executivo demonstrará e avaliará o cumprimento das metas fiscais do orçamento fiscal e de seguridade social ao fi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nal de cada quadrimestre.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destacou que os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números são originários dos relatórios resumidos da execução o</w:t>
      </w:r>
      <w:r w:rsidR="00245DFB">
        <w:rPr>
          <w:rFonts w:ascii="Times New Roman" w:hAnsi="Times New Roman" w:cs="Times New Roman"/>
          <w:bCs/>
          <w:sz w:val="24"/>
          <w:szCs w:val="24"/>
        </w:rPr>
        <w:t>rçamentária do exercício de 202</w:t>
      </w:r>
      <w:r w:rsidR="00885FD7">
        <w:rPr>
          <w:rFonts w:ascii="Times New Roman" w:hAnsi="Times New Roman" w:cs="Times New Roman"/>
          <w:bCs/>
          <w:sz w:val="24"/>
          <w:szCs w:val="24"/>
        </w:rPr>
        <w:t>2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, e, para melhores esclarecimentos, os resultados serão apresentados com detalhamento das informações e acompanhados dos principais aspectos que condicionaram o desempenho da receita e da despesa.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falou da Receita, onde,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segundo</w:t>
      </w:r>
      <w:r w:rsidR="007C40B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o Balanço Orçamentário da Receita, o total previsto foi estimado na Lei de Or</w:t>
      </w:r>
      <w:r w:rsidR="00245DFB">
        <w:rPr>
          <w:rFonts w:ascii="Times New Roman" w:hAnsi="Times New Roman" w:cs="Times New Roman"/>
          <w:bCs/>
          <w:sz w:val="24"/>
          <w:szCs w:val="24"/>
        </w:rPr>
        <w:t>çamento para o exercício de 202</w:t>
      </w:r>
      <w:r w:rsidR="0063653F">
        <w:rPr>
          <w:rFonts w:ascii="Times New Roman" w:hAnsi="Times New Roman" w:cs="Times New Roman"/>
          <w:bCs/>
          <w:sz w:val="24"/>
          <w:szCs w:val="24"/>
        </w:rPr>
        <w:t>2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 no montante de R$ </w:t>
      </w:r>
      <w:r w:rsidR="001469DB" w:rsidRPr="001469DB">
        <w:rPr>
          <w:rFonts w:ascii="Times New Roman" w:hAnsi="Times New Roman" w:cs="Times New Roman"/>
          <w:bCs/>
          <w:sz w:val="24"/>
          <w:szCs w:val="24"/>
        </w:rPr>
        <w:t>66.391.468,00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. A receita efetivada no perío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do de </w:t>
      </w:r>
      <w:r w:rsidR="001469DB">
        <w:rPr>
          <w:rFonts w:ascii="Times New Roman" w:hAnsi="Times New Roman" w:cs="Times New Roman"/>
          <w:bCs/>
          <w:sz w:val="24"/>
          <w:szCs w:val="24"/>
        </w:rPr>
        <w:t>maio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 a</w:t>
      </w:r>
      <w:r w:rsidR="00636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69DB">
        <w:rPr>
          <w:rFonts w:ascii="Times New Roman" w:hAnsi="Times New Roman" w:cs="Times New Roman"/>
          <w:bCs/>
          <w:sz w:val="24"/>
          <w:szCs w:val="24"/>
        </w:rPr>
        <w:t>agosto</w:t>
      </w:r>
      <w:r w:rsidR="00245DFB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1469DB">
        <w:rPr>
          <w:rFonts w:ascii="Times New Roman" w:hAnsi="Times New Roman" w:cs="Times New Roman"/>
          <w:bCs/>
          <w:sz w:val="24"/>
          <w:szCs w:val="24"/>
        </w:rPr>
        <w:t>2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 foi de R$ </w:t>
      </w:r>
      <w:r w:rsidR="001469DB" w:rsidRPr="001469DB">
        <w:rPr>
          <w:rFonts w:ascii="Times New Roman" w:hAnsi="Times New Roman" w:cs="Times New Roman"/>
          <w:bCs/>
          <w:sz w:val="24"/>
          <w:szCs w:val="24"/>
        </w:rPr>
        <w:t>28.987.741,64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, tendo sido arrecadado, portanto, </w:t>
      </w:r>
      <w:r w:rsidR="001469DB" w:rsidRPr="001469DB">
        <w:rPr>
          <w:rFonts w:ascii="Times New Roman" w:hAnsi="Times New Roman" w:cs="Times New Roman"/>
          <w:bCs/>
          <w:sz w:val="24"/>
          <w:szCs w:val="24"/>
        </w:rPr>
        <w:t>43,66</w:t>
      </w:r>
      <w:r w:rsidR="0063653F" w:rsidRPr="0063653F">
        <w:rPr>
          <w:rFonts w:ascii="Times New Roman" w:hAnsi="Times New Roman" w:cs="Times New Roman"/>
          <w:bCs/>
          <w:sz w:val="24"/>
          <w:szCs w:val="24"/>
        </w:rPr>
        <w:t>%</w:t>
      </w:r>
      <w:r w:rsidR="0063653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da meta anual.</w:t>
      </w:r>
      <w:r w:rsidR="007C40B4" w:rsidRPr="007C40B4">
        <w:t xml:space="preserve">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apresentou o quadro demonstrativo da Receita Prevista e Realizada.</w:t>
      </w:r>
      <w:r>
        <w:t xml:space="preserve">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>total das Receitas Correntes previsto para o período considerado (</w:t>
      </w:r>
      <w:proofErr w:type="gramStart"/>
      <w:r w:rsidR="001469DB">
        <w:rPr>
          <w:rFonts w:ascii="Times New Roman" w:hAnsi="Times New Roman" w:cs="Times New Roman"/>
          <w:bCs/>
          <w:sz w:val="24"/>
          <w:szCs w:val="24"/>
        </w:rPr>
        <w:t>Maio</w:t>
      </w:r>
      <w:proofErr w:type="gramEnd"/>
      <w:r w:rsidR="001469DB">
        <w:rPr>
          <w:rFonts w:ascii="Times New Roman" w:hAnsi="Times New Roman" w:cs="Times New Roman"/>
          <w:bCs/>
          <w:sz w:val="24"/>
          <w:szCs w:val="24"/>
        </w:rPr>
        <w:t xml:space="preserve"> a Agosto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), de acordo com a programação financeira, foi de R$ </w:t>
      </w:r>
      <w:r w:rsidR="001469DB" w:rsidRPr="001469DB">
        <w:rPr>
          <w:rFonts w:ascii="Times New Roman" w:hAnsi="Times New Roman" w:cs="Times New Roman"/>
          <w:bCs/>
          <w:sz w:val="24"/>
          <w:szCs w:val="24"/>
        </w:rPr>
        <w:t>21.560.221,35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. Os valores realizados corresponderam a R$ </w:t>
      </w:r>
      <w:r w:rsidR="001469DB" w:rsidRPr="001469DB">
        <w:rPr>
          <w:rFonts w:ascii="Times New Roman" w:hAnsi="Times New Roman" w:cs="Times New Roman"/>
          <w:bCs/>
          <w:sz w:val="24"/>
          <w:szCs w:val="24"/>
        </w:rPr>
        <w:t>28.341.457,14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, superando </w:t>
      </w:r>
      <w:r w:rsidR="001469DB" w:rsidRPr="001469DB">
        <w:rPr>
          <w:rFonts w:ascii="Times New Roman" w:hAnsi="Times New Roman" w:cs="Times New Roman"/>
          <w:bCs/>
          <w:sz w:val="24"/>
          <w:szCs w:val="24"/>
        </w:rPr>
        <w:t>31,45%</w:t>
      </w:r>
      <w:r w:rsidR="00245DFB" w:rsidRPr="00245D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40B4" w:rsidRPr="007C40B4">
        <w:rPr>
          <w:rFonts w:ascii="Times New Roman" w:hAnsi="Times New Roman" w:cs="Times New Roman"/>
          <w:bCs/>
          <w:sz w:val="24"/>
          <w:szCs w:val="24"/>
        </w:rPr>
        <w:t xml:space="preserve">da meta estabelecida. </w:t>
      </w:r>
      <w:r w:rsidR="00EA33FE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Receita Tributária atingiu até o final do 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exercício em análise o montante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de R$ </w:t>
      </w:r>
      <w:r w:rsidR="001469DB" w:rsidRPr="001469DB">
        <w:rPr>
          <w:rFonts w:ascii="Times New Roman" w:hAnsi="Times New Roman" w:cs="Times New Roman"/>
          <w:bCs/>
          <w:sz w:val="24"/>
          <w:szCs w:val="24"/>
        </w:rPr>
        <w:t>6.206.397,64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, que, confrontada com a previsão constante na programação financeira de R$ </w:t>
      </w:r>
      <w:r w:rsidR="001469DB" w:rsidRPr="001469DB">
        <w:rPr>
          <w:rFonts w:ascii="Times New Roman" w:hAnsi="Times New Roman" w:cs="Times New Roman"/>
          <w:bCs/>
          <w:sz w:val="24"/>
          <w:szCs w:val="24"/>
        </w:rPr>
        <w:t>2.110.486,48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 xml:space="preserve">, representa uma realização de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294,07%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C7D26" w:rsidRPr="009C7D26">
        <w:rPr>
          <w:rFonts w:ascii="Times New Roman" w:hAnsi="Times New Roman" w:cs="Times New Roman"/>
          <w:bCs/>
          <w:sz w:val="24"/>
          <w:szCs w:val="24"/>
        </w:rPr>
        <w:t>do valor estimado para o ano.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45DF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apresentou o quadro das Receitas </w:t>
      </w:r>
      <w:r w:rsidR="009C7D26">
        <w:rPr>
          <w:rFonts w:ascii="Times New Roman" w:hAnsi="Times New Roman" w:cs="Times New Roman"/>
          <w:bCs/>
          <w:sz w:val="24"/>
          <w:szCs w:val="24"/>
        </w:rPr>
        <w:t xml:space="preserve">Correntes </w:t>
      </w:r>
      <w:r>
        <w:rPr>
          <w:rFonts w:ascii="Times New Roman" w:hAnsi="Times New Roman" w:cs="Times New Roman"/>
          <w:bCs/>
          <w:sz w:val="24"/>
          <w:szCs w:val="24"/>
        </w:rPr>
        <w:t xml:space="preserve">Tributárias Previstas e Realizadas, destacando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D5429B">
        <w:rPr>
          <w:rFonts w:ascii="Times New Roman" w:hAnsi="Times New Roman" w:cs="Times New Roman"/>
          <w:bCs/>
          <w:sz w:val="24"/>
          <w:szCs w:val="24"/>
        </w:rPr>
        <w:lastRenderedPageBreak/>
        <w:t>IPTU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 arrecadou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214,35%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da previsão anual, ou seja, o ingresso previsto para o ano foi de R$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2.332.783,15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tendo sido arrecadados R$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5.000.317,85</w:t>
      </w:r>
      <w:r w:rsidR="00D5429B" w:rsidRPr="00D5429B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E20292">
        <w:rPr>
          <w:rFonts w:ascii="Times New Roman" w:hAnsi="Times New Roman" w:cs="Times New Roman"/>
          <w:bCs/>
          <w:sz w:val="24"/>
          <w:szCs w:val="24"/>
        </w:rPr>
        <w:t>Destacou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 xml:space="preserve"> o recebimento de IPTU da CEEE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no valor de R$ 4.727.046,80.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relação ao IRRF, a arrecadação no período foi de R$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514.352,12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o que representa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38,41%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do orçado para o exercício.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Do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Imposto sobre Transmissão de Bens Imóveis - ITBI - para o qual foram projetados R$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476.556,00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acumulou-se uma arrecadação de R$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99.520,53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20,88%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5429B">
        <w:rPr>
          <w:rFonts w:ascii="Times New Roman" w:hAnsi="Times New Roman" w:cs="Times New Roman"/>
          <w:bCs/>
          <w:sz w:val="24"/>
          <w:szCs w:val="24"/>
        </w:rPr>
        <w:t>do valor estabelecido para 202</w:t>
      </w:r>
      <w:r w:rsidR="00FE4DBB">
        <w:rPr>
          <w:rFonts w:ascii="Times New Roman" w:hAnsi="Times New Roman" w:cs="Times New Roman"/>
          <w:bCs/>
          <w:sz w:val="24"/>
          <w:szCs w:val="24"/>
        </w:rPr>
        <w:t>2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.</w:t>
      </w:r>
      <w:r w:rsidR="009721E2" w:rsidRPr="009721E2">
        <w:t xml:space="preserve">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relação ao ISSQN, a arrecadação no período foi de R$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393.894,53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o que representa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32,40%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do orçado para o exercício.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F1">
        <w:rPr>
          <w:rFonts w:ascii="Times New Roman" w:hAnsi="Times New Roman" w:cs="Times New Roman"/>
          <w:bCs/>
          <w:sz w:val="24"/>
          <w:szCs w:val="24"/>
        </w:rPr>
        <w:t>Por fim, quanto às Receitas Correntes Tributárias, a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s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taxas apresentaram o ingresso de R$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198.312,99 contra uma projeção de R$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523.792,72. Arrecadou-se, portanto, 37,86% da</w:t>
      </w:r>
      <w:r w:rsidR="00E202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0292" w:rsidRPr="00E20292">
        <w:rPr>
          <w:rFonts w:ascii="Times New Roman" w:hAnsi="Times New Roman" w:cs="Times New Roman"/>
          <w:bCs/>
          <w:sz w:val="24"/>
          <w:szCs w:val="24"/>
        </w:rPr>
        <w:t>meta anual.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Receita </w:t>
      </w:r>
      <w:r w:rsidR="009721E2">
        <w:rPr>
          <w:rFonts w:ascii="Times New Roman" w:hAnsi="Times New Roman" w:cs="Times New Roman"/>
          <w:bCs/>
          <w:sz w:val="24"/>
          <w:szCs w:val="24"/>
        </w:rPr>
        <w:t>Corrente</w:t>
      </w:r>
      <w:r>
        <w:rPr>
          <w:rFonts w:ascii="Times New Roman" w:hAnsi="Times New Roman" w:cs="Times New Roman"/>
          <w:bCs/>
          <w:sz w:val="24"/>
          <w:szCs w:val="24"/>
        </w:rPr>
        <w:t xml:space="preserve"> Contribuições, verifica-se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as Receitas de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Contribuições acumularam no ano, de </w:t>
      </w:r>
      <w:proofErr w:type="gramStart"/>
      <w:r w:rsidR="00CA71F1">
        <w:rPr>
          <w:rFonts w:ascii="Times New Roman" w:hAnsi="Times New Roman" w:cs="Times New Roman"/>
          <w:bCs/>
          <w:sz w:val="24"/>
          <w:szCs w:val="24"/>
        </w:rPr>
        <w:t>Maio</w:t>
      </w:r>
      <w:proofErr w:type="gramEnd"/>
      <w:r w:rsidR="00CA71F1">
        <w:rPr>
          <w:rFonts w:ascii="Times New Roman" w:hAnsi="Times New Roman" w:cs="Times New Roman"/>
          <w:bCs/>
          <w:sz w:val="24"/>
          <w:szCs w:val="24"/>
        </w:rPr>
        <w:t xml:space="preserve"> a Agosto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o valor de R$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709.331,85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, correspondendo a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33,63%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da previsão anual.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Relativamente aos valores projetados para o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período, realizaram 100,89% da meta.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D5429B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9721E2">
        <w:rPr>
          <w:rFonts w:ascii="Times New Roman" w:hAnsi="Times New Roman" w:cs="Times New Roman"/>
          <w:bCs/>
          <w:sz w:val="24"/>
          <w:szCs w:val="24"/>
        </w:rPr>
        <w:t xml:space="preserve"> destacou</w:t>
      </w:r>
      <w:r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9721E2">
        <w:rPr>
          <w:rFonts w:ascii="Times New Roman" w:hAnsi="Times New Roman" w:cs="Times New Roman"/>
          <w:bCs/>
          <w:sz w:val="24"/>
          <w:szCs w:val="24"/>
        </w:rPr>
        <w:t xml:space="preserve">no grupo das Transferências Correntes da União, o item mais significativo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refere-se às transferências constitucionais do Fundo de Participação dos Municípios – FPM –, que realizou R$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6.340.015,75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no período, correspondendo a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38,51%</w:t>
      </w:r>
      <w:r w:rsidR="00FE4DB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da projeção anual.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A Cota parte Fundo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Especial do Petróleo realizou R$ 148.376,93 no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período, correspondendo a 60,32% da projeção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anual.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>A estimativa dessa receita considerou as informações fornecidas pela Coordenadoria de Programação Financeira da Secretaria do Tesouro Nacional – STN –, a qu</w:t>
      </w:r>
      <w:r w:rsidR="00D5429B">
        <w:rPr>
          <w:rFonts w:ascii="Times New Roman" w:hAnsi="Times New Roman" w:cs="Times New Roman"/>
          <w:bCs/>
          <w:sz w:val="24"/>
          <w:szCs w:val="24"/>
        </w:rPr>
        <w:t>al estimou uma variação positiva</w:t>
      </w:r>
      <w:r w:rsidR="009721E2" w:rsidRPr="009721E2">
        <w:rPr>
          <w:rFonts w:ascii="Times New Roman" w:hAnsi="Times New Roman" w:cs="Times New Roman"/>
          <w:bCs/>
          <w:sz w:val="24"/>
          <w:szCs w:val="24"/>
        </w:rPr>
        <w:t xml:space="preserve"> referente às transferências aos Estados e Municípios.</w:t>
      </w:r>
      <w:r w:rsidR="00D542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No quadro Receitas Correntes 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Transferências do Estado, </w:t>
      </w:r>
      <w:proofErr w:type="spellStart"/>
      <w:r w:rsidR="001C43BE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E16920">
        <w:rPr>
          <w:rFonts w:ascii="Times New Roman" w:hAnsi="Times New Roman" w:cs="Times New Roman"/>
          <w:bCs/>
          <w:sz w:val="24"/>
          <w:szCs w:val="24"/>
        </w:rPr>
        <w:t xml:space="preserve"> enfatizou que nas t</w:t>
      </w:r>
      <w:r w:rsidR="00AD3F22">
        <w:rPr>
          <w:rFonts w:ascii="Times New Roman" w:hAnsi="Times New Roman" w:cs="Times New Roman"/>
          <w:bCs/>
          <w:sz w:val="24"/>
          <w:szCs w:val="24"/>
        </w:rPr>
        <w:t xml:space="preserve">ransferências do Estado, deve </w:t>
      </w:r>
      <w:r w:rsidR="00E16920">
        <w:rPr>
          <w:rFonts w:ascii="Times New Roman" w:hAnsi="Times New Roman" w:cs="Times New Roman"/>
          <w:bCs/>
          <w:sz w:val="24"/>
          <w:szCs w:val="24"/>
        </w:rPr>
        <w:t xml:space="preserve">ser destacada a participação do Município no 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>ICMS, cujos valores transferidos ao Município, no período em an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álise, foram de R$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5.923.409,94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 xml:space="preserve">Correspondendo a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32,54%</w:t>
      </w:r>
      <w:r w:rsidR="00CA71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 xml:space="preserve">da expectativa anual, que é de R$ </w:t>
      </w:r>
      <w:r w:rsidR="00CA71F1" w:rsidRPr="00CA71F1">
        <w:rPr>
          <w:rFonts w:ascii="Times New Roman" w:hAnsi="Times New Roman" w:cs="Times New Roman"/>
          <w:bCs/>
          <w:sz w:val="24"/>
          <w:szCs w:val="24"/>
        </w:rPr>
        <w:t>18.203.206,00</w:t>
      </w:r>
      <w:r w:rsidR="00E16920" w:rsidRPr="00E16920">
        <w:rPr>
          <w:rFonts w:ascii="Times New Roman" w:hAnsi="Times New Roman" w:cs="Times New Roman"/>
          <w:bCs/>
          <w:sz w:val="24"/>
          <w:szCs w:val="24"/>
        </w:rPr>
        <w:t>.</w:t>
      </w:r>
      <w:r w:rsidR="002F25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2886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 w:rsidR="00C72886">
        <w:rPr>
          <w:rFonts w:ascii="Times New Roman" w:hAnsi="Times New Roman" w:cs="Times New Roman"/>
          <w:bCs/>
          <w:sz w:val="24"/>
          <w:szCs w:val="24"/>
        </w:rPr>
        <w:t xml:space="preserve"> apresentou o quadro Receitas de Capital Previstas e Realizadas.</w:t>
      </w:r>
      <w:r w:rsidR="001C43BE" w:rsidRPr="001C4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Quanto às Receitas de Capital </w:t>
      </w:r>
      <w:r w:rsidR="00B52A5D">
        <w:rPr>
          <w:rFonts w:ascii="Times New Roman" w:hAnsi="Times New Roman" w:cs="Times New Roman"/>
          <w:bCs/>
          <w:sz w:val="24"/>
          <w:szCs w:val="24"/>
        </w:rPr>
        <w:t>Transferências</w:t>
      </w:r>
      <w:r w:rsidR="001C43BE">
        <w:rPr>
          <w:rFonts w:ascii="Times New Roman" w:hAnsi="Times New Roman" w:cs="Times New Roman"/>
          <w:bCs/>
          <w:sz w:val="24"/>
          <w:szCs w:val="24"/>
        </w:rPr>
        <w:t xml:space="preserve"> de Capital</w:t>
      </w:r>
      <w:r w:rsidR="00B52A5D">
        <w:rPr>
          <w:rFonts w:ascii="Times New Roman" w:hAnsi="Times New Roman" w:cs="Times New Roman"/>
          <w:bCs/>
          <w:sz w:val="24"/>
          <w:szCs w:val="24"/>
        </w:rPr>
        <w:t>, n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as Transferências d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e capital, que totalizaram R$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1.013.136,75</w:t>
      </w:r>
      <w:r w:rsidR="00B52A5D">
        <w:rPr>
          <w:rFonts w:ascii="Times New Roman" w:hAnsi="Times New Roman" w:cs="Times New Roman"/>
          <w:bCs/>
          <w:sz w:val="24"/>
          <w:szCs w:val="24"/>
        </w:rPr>
        <w:t>,</w:t>
      </w:r>
      <w:r w:rsidR="00845DB6">
        <w:rPr>
          <w:rFonts w:ascii="Times New Roman" w:hAnsi="Times New Roman" w:cs="Times New Roman"/>
          <w:bCs/>
          <w:sz w:val="24"/>
          <w:szCs w:val="24"/>
        </w:rPr>
        <w:t xml:space="preserve"> alcançaram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93,42%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45DB6">
        <w:rPr>
          <w:rFonts w:ascii="Times New Roman" w:hAnsi="Times New Roman" w:cs="Times New Roman"/>
          <w:bCs/>
          <w:sz w:val="24"/>
          <w:szCs w:val="24"/>
        </w:rPr>
        <w:t xml:space="preserve">do projetado,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O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Município recebeu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recursos correspondentes a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motoniveladora no valor de R$ 573.000,00; de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emenda parlamentar no valor de R$ 100.000,00 ;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r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ecursos para compra de equipamentos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odontológicos no valor de R$ 50.000,00; e recursos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do convênio Pavilhão oriental no valor de R$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238.750,00.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No quadro Despesas, </w:t>
      </w:r>
      <w:proofErr w:type="spellStart"/>
      <w:r w:rsidR="00B52A5D">
        <w:rPr>
          <w:rFonts w:ascii="Times New Roman" w:hAnsi="Times New Roman" w:cs="Times New Roman"/>
          <w:bCs/>
          <w:sz w:val="24"/>
          <w:szCs w:val="24"/>
        </w:rPr>
        <w:t>Marijara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destaca que </w:t>
      </w:r>
      <w:r w:rsidR="004B6FEB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s </w:t>
      </w:r>
      <w:r w:rsidR="004B6FEB">
        <w:rPr>
          <w:rFonts w:ascii="Times New Roman" w:hAnsi="Times New Roman" w:cs="Times New Roman"/>
          <w:bCs/>
          <w:sz w:val="24"/>
          <w:szCs w:val="24"/>
        </w:rPr>
        <w:t xml:space="preserve">Despesas Liquidadas, juntamente com as </w:t>
      </w:r>
      <w:r>
        <w:rPr>
          <w:rFonts w:ascii="Times New Roman" w:hAnsi="Times New Roman" w:cs="Times New Roman"/>
          <w:bCs/>
          <w:sz w:val="24"/>
          <w:szCs w:val="24"/>
        </w:rPr>
        <w:t xml:space="preserve">transferências patronais para o </w:t>
      </w:r>
      <w:r w:rsidR="004B6FEB">
        <w:rPr>
          <w:rFonts w:ascii="Times New Roman" w:hAnsi="Times New Roman" w:cs="Times New Roman"/>
          <w:bCs/>
          <w:sz w:val="24"/>
          <w:szCs w:val="24"/>
        </w:rPr>
        <w:t xml:space="preserve">RPPS,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no acumulado de </w:t>
      </w:r>
      <w:r w:rsidR="00C72886">
        <w:rPr>
          <w:rFonts w:ascii="Times New Roman" w:hAnsi="Times New Roman" w:cs="Times New Roman"/>
          <w:bCs/>
          <w:sz w:val="24"/>
          <w:szCs w:val="24"/>
        </w:rPr>
        <w:t>Maio a Agosto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612C26">
        <w:rPr>
          <w:rFonts w:ascii="Times New Roman" w:hAnsi="Times New Roman" w:cs="Times New Roman"/>
          <w:bCs/>
          <w:sz w:val="24"/>
          <w:szCs w:val="24"/>
        </w:rPr>
        <w:t>2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 totalizaram R$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22.353.920,34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valor equivalente a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99,41%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da previsão para o período. O total das despesas correntes realizadas foi de R$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19.318.715,31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correspondendo a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101,62%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da projeção. As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despesas de capital totalizaram R$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3.035.205,03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superiores ao valor projetado para o período, de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72886" w:rsidRPr="00C72886">
        <w:rPr>
          <w:rFonts w:ascii="Times New Roman" w:hAnsi="Times New Roman" w:cs="Times New Roman"/>
          <w:bCs/>
          <w:sz w:val="24"/>
          <w:szCs w:val="24"/>
        </w:rPr>
        <w:t>2.649.261,42.</w:t>
      </w:r>
      <w:r w:rsidR="00C7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No quadro Resultado Orçamentário, </w:t>
      </w:r>
      <w:r w:rsidR="004B6FEB">
        <w:rPr>
          <w:rFonts w:ascii="Times New Roman" w:hAnsi="Times New Roman" w:cs="Times New Roman"/>
          <w:bCs/>
          <w:sz w:val="24"/>
          <w:szCs w:val="24"/>
        </w:rPr>
        <w:t>c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onsiderando todas as fontes de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recur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sos, a Despesa Total liquidada, </w:t>
      </w:r>
      <w:r w:rsidR="00EA33FE">
        <w:rPr>
          <w:rFonts w:ascii="Times New Roman" w:hAnsi="Times New Roman" w:cs="Times New Roman"/>
          <w:bCs/>
          <w:sz w:val="24"/>
          <w:szCs w:val="24"/>
        </w:rPr>
        <w:t xml:space="preserve">nela 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incluída a transferência da cota patronal para o RPPS, no período de </w:t>
      </w:r>
      <w:proofErr w:type="gramStart"/>
      <w:r w:rsidR="00C72886">
        <w:rPr>
          <w:rFonts w:ascii="Times New Roman" w:hAnsi="Times New Roman" w:cs="Times New Roman"/>
          <w:bCs/>
          <w:sz w:val="24"/>
          <w:szCs w:val="24"/>
        </w:rPr>
        <w:t>Maio</w:t>
      </w:r>
      <w:proofErr w:type="gramEnd"/>
      <w:r w:rsidR="00C72886">
        <w:rPr>
          <w:rFonts w:ascii="Times New Roman" w:hAnsi="Times New Roman" w:cs="Times New Roman"/>
          <w:bCs/>
          <w:sz w:val="24"/>
          <w:szCs w:val="24"/>
        </w:rPr>
        <w:t xml:space="preserve"> a Agosto</w:t>
      </w:r>
      <w:r w:rsidR="00B52A5D">
        <w:rPr>
          <w:rFonts w:ascii="Times New Roman" w:hAnsi="Times New Roman" w:cs="Times New Roman"/>
          <w:bCs/>
          <w:sz w:val="24"/>
          <w:szCs w:val="24"/>
        </w:rPr>
        <w:t xml:space="preserve"> de 202</w:t>
      </w:r>
      <w:r w:rsidR="00612C26">
        <w:rPr>
          <w:rFonts w:ascii="Times New Roman" w:hAnsi="Times New Roman" w:cs="Times New Roman"/>
          <w:bCs/>
          <w:sz w:val="24"/>
          <w:szCs w:val="24"/>
        </w:rPr>
        <w:t>2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, apresentou uma execução inferior à Receita Total realizada. Em valores acumulados, a correlação despesa total/receita total foi de </w:t>
      </w:r>
      <w:r w:rsidR="00B02501" w:rsidRPr="00B02501">
        <w:rPr>
          <w:rFonts w:ascii="Times New Roman" w:hAnsi="Times New Roman" w:cs="Times New Roman"/>
          <w:bCs/>
          <w:sz w:val="24"/>
          <w:szCs w:val="24"/>
        </w:rPr>
        <w:t>6.633.821,30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>, demonstrando um superávit de R$</w:t>
      </w:r>
      <w:r w:rsidR="00B52A5D" w:rsidRPr="00B52A5D">
        <w:t xml:space="preserve"> </w:t>
      </w:r>
      <w:r w:rsidR="00B02501" w:rsidRPr="00B02501">
        <w:rPr>
          <w:rFonts w:ascii="Times New Roman" w:hAnsi="Times New Roman" w:cs="Times New Roman"/>
          <w:bCs/>
          <w:sz w:val="24"/>
          <w:szCs w:val="24"/>
        </w:rPr>
        <w:t>6.633.821,30</w:t>
      </w:r>
      <w:r w:rsidR="00B52A5D" w:rsidRPr="00B52A5D">
        <w:rPr>
          <w:rFonts w:ascii="Times New Roman" w:hAnsi="Times New Roman" w:cs="Times New Roman"/>
          <w:bCs/>
          <w:sz w:val="24"/>
          <w:szCs w:val="24"/>
        </w:rPr>
        <w:t>.</w:t>
      </w:r>
      <w:r w:rsidR="004B6FEB" w:rsidRPr="004B6FE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501" w:rsidRPr="00B02501">
        <w:rPr>
          <w:rFonts w:ascii="Times New Roman" w:hAnsi="Times New Roman" w:cs="Times New Roman"/>
          <w:bCs/>
          <w:sz w:val="24"/>
          <w:szCs w:val="24"/>
        </w:rPr>
        <w:t>Considerando os valores repassados ao Poder</w:t>
      </w:r>
      <w:r w:rsidR="00B025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501" w:rsidRPr="00B02501">
        <w:rPr>
          <w:rFonts w:ascii="Times New Roman" w:hAnsi="Times New Roman" w:cs="Times New Roman"/>
          <w:bCs/>
          <w:sz w:val="24"/>
          <w:szCs w:val="24"/>
        </w:rPr>
        <w:t>Legislativo referente aos duodécimos no período de</w:t>
      </w:r>
      <w:r w:rsidR="00B025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501" w:rsidRPr="00B02501">
        <w:rPr>
          <w:rFonts w:ascii="Times New Roman" w:hAnsi="Times New Roman" w:cs="Times New Roman"/>
          <w:bCs/>
          <w:sz w:val="24"/>
          <w:szCs w:val="24"/>
        </w:rPr>
        <w:t>maio a agosto de 2022, totalizaram no valor de R$</w:t>
      </w:r>
      <w:r w:rsidR="00B025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501" w:rsidRPr="00B02501">
        <w:rPr>
          <w:rFonts w:ascii="Times New Roman" w:hAnsi="Times New Roman" w:cs="Times New Roman"/>
          <w:bCs/>
          <w:sz w:val="24"/>
          <w:szCs w:val="24"/>
        </w:rPr>
        <w:t>1.037,136,00. Desta forma, o valor considerado para</w:t>
      </w:r>
      <w:r w:rsidR="00B0250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2501" w:rsidRPr="00B02501">
        <w:rPr>
          <w:rFonts w:ascii="Times New Roman" w:hAnsi="Times New Roman" w:cs="Times New Roman"/>
          <w:bCs/>
          <w:sz w:val="24"/>
          <w:szCs w:val="24"/>
        </w:rPr>
        <w:t>o superavit financeiro será de R$ 5.596.685,30</w:t>
      </w:r>
      <w:r w:rsidR="00B0250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Esse resultado permite confirmar o atingimento das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B6946" w:rsidRPr="000B6946">
        <w:rPr>
          <w:rFonts w:ascii="Times New Roman" w:hAnsi="Times New Roman" w:cs="Times New Roman"/>
          <w:bCs/>
          <w:sz w:val="24"/>
          <w:szCs w:val="24"/>
        </w:rPr>
        <w:t>metas fiscais para o exercício.</w:t>
      </w:r>
      <w:r w:rsidR="000B69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52A5D">
        <w:rPr>
          <w:rFonts w:ascii="Times New Roman" w:hAnsi="Times New Roman" w:cs="Times New Roman"/>
          <w:bCs/>
          <w:sz w:val="24"/>
          <w:szCs w:val="24"/>
        </w:rPr>
        <w:t>Por fim, a Assessora Contábil</w:t>
      </w:r>
      <w:r>
        <w:rPr>
          <w:rFonts w:ascii="Times New Roman" w:hAnsi="Times New Roman" w:cs="Times New Roman"/>
          <w:bCs/>
          <w:sz w:val="24"/>
          <w:szCs w:val="24"/>
        </w:rPr>
        <w:t xml:space="preserve"> da Prefeitura Municipal</w:t>
      </w:r>
      <w: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destacou que</w:t>
      </w:r>
      <w:r>
        <w:t xml:space="preserve"> 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os resultados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>apresentados permitem concluir que</w:t>
      </w:r>
      <w:r w:rsidR="00B052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F750E" w:rsidRPr="00B05275">
        <w:rPr>
          <w:rFonts w:ascii="Times New Roman" w:hAnsi="Times New Roman" w:cs="Times New Roman"/>
          <w:bCs/>
          <w:sz w:val="24"/>
          <w:szCs w:val="24"/>
        </w:rPr>
        <w:t>as metas</w:t>
      </w:r>
      <w:r w:rsidR="004F75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0318C" w:rsidRPr="00B05275">
        <w:rPr>
          <w:rFonts w:ascii="Times New Roman" w:hAnsi="Times New Roman" w:cs="Times New Roman"/>
          <w:bCs/>
          <w:sz w:val="24"/>
          <w:szCs w:val="24"/>
        </w:rPr>
        <w:t>de arrecadação e o limite de gastos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 xml:space="preserve"> estabelecidos na programação financeira foram at</w:t>
      </w:r>
      <w:r w:rsidR="002F250B">
        <w:rPr>
          <w:rFonts w:ascii="Times New Roman" w:hAnsi="Times New Roman" w:cs="Times New Roman"/>
          <w:bCs/>
          <w:sz w:val="24"/>
          <w:szCs w:val="24"/>
        </w:rPr>
        <w:t xml:space="preserve">endidos, evidenciando, assim, 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 xml:space="preserve">a desnecessidade de ajustes na execução orçamentária para fins de atingimento das metas fiscais de resultado primário e resultado nominal estabelecidos, </w:t>
      </w:r>
      <w:r w:rsidR="00E0318C" w:rsidRPr="00B05275">
        <w:rPr>
          <w:rFonts w:ascii="Times New Roman" w:hAnsi="Times New Roman" w:cs="Times New Roman"/>
          <w:bCs/>
          <w:sz w:val="24"/>
          <w:szCs w:val="24"/>
        </w:rPr>
        <w:t>bem como para o</w:t>
      </w:r>
      <w:r w:rsidR="00B05275" w:rsidRPr="00B05275">
        <w:rPr>
          <w:rFonts w:ascii="Times New Roman" w:hAnsi="Times New Roman" w:cs="Times New Roman"/>
          <w:bCs/>
          <w:sz w:val="24"/>
          <w:szCs w:val="24"/>
        </w:rPr>
        <w:t xml:space="preserve"> atendimento dos requisitos da Lei de Responsabilidade Fiscal.</w:t>
      </w:r>
      <w:r>
        <w:rPr>
          <w:rFonts w:ascii="Times New Roman" w:hAnsi="Times New Roman" w:cs="Times New Roman"/>
          <w:bCs/>
          <w:sz w:val="24"/>
          <w:szCs w:val="24"/>
        </w:rPr>
        <w:t xml:space="preserve"> Após a leitura do relatório, </w:t>
      </w:r>
      <w:r w:rsidR="009603B8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presidente</w:t>
      </w:r>
      <w:r w:rsidR="009603B8">
        <w:rPr>
          <w:rFonts w:ascii="Times New Roman" w:hAnsi="Times New Roman" w:cs="Times New Roman"/>
          <w:bCs/>
          <w:sz w:val="24"/>
          <w:szCs w:val="24"/>
        </w:rPr>
        <w:t xml:space="preserve"> Sandro </w:t>
      </w:r>
      <w:proofErr w:type="spellStart"/>
      <w:r w:rsidR="009603B8">
        <w:rPr>
          <w:rFonts w:ascii="Times New Roman" w:hAnsi="Times New Roman" w:cs="Times New Roman"/>
          <w:bCs/>
          <w:sz w:val="24"/>
          <w:szCs w:val="24"/>
        </w:rPr>
        <w:t>Drum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abriu espaço aos presentes para manifestações. Nada mais h</w:t>
      </w:r>
      <w:r w:rsidR="003732FE">
        <w:rPr>
          <w:rFonts w:ascii="Times New Roman" w:hAnsi="Times New Roman" w:cs="Times New Roman"/>
          <w:bCs/>
          <w:sz w:val="24"/>
          <w:szCs w:val="24"/>
        </w:rPr>
        <w:t xml:space="preserve">avendo a se </w:t>
      </w:r>
      <w:r w:rsidR="002A54AF">
        <w:rPr>
          <w:rFonts w:ascii="Times New Roman" w:hAnsi="Times New Roman" w:cs="Times New Roman"/>
          <w:bCs/>
          <w:sz w:val="24"/>
          <w:szCs w:val="24"/>
        </w:rPr>
        <w:t xml:space="preserve">tratar, às </w:t>
      </w:r>
      <w:r w:rsidR="00C9683A" w:rsidRPr="00D306AB">
        <w:rPr>
          <w:rFonts w:ascii="Times New Roman" w:hAnsi="Times New Roman" w:cs="Times New Roman"/>
          <w:bCs/>
          <w:sz w:val="24"/>
          <w:szCs w:val="24"/>
        </w:rPr>
        <w:t xml:space="preserve">nove </w:t>
      </w:r>
      <w:r w:rsidR="002A54AF" w:rsidRPr="00D306AB">
        <w:rPr>
          <w:rFonts w:ascii="Times New Roman" w:hAnsi="Times New Roman" w:cs="Times New Roman"/>
          <w:bCs/>
          <w:sz w:val="24"/>
          <w:szCs w:val="24"/>
        </w:rPr>
        <w:t xml:space="preserve">horas e </w:t>
      </w:r>
      <w:r w:rsidR="00332971">
        <w:rPr>
          <w:rFonts w:ascii="Times New Roman" w:hAnsi="Times New Roman" w:cs="Times New Roman"/>
          <w:bCs/>
          <w:sz w:val="24"/>
          <w:szCs w:val="24"/>
        </w:rPr>
        <w:t>trinta e um</w:t>
      </w:r>
    </w:p>
    <w:p w14:paraId="0B8CC5BA" w14:textId="2C2B88C2" w:rsidR="0053535E" w:rsidRDefault="00B52A5D" w:rsidP="00B0250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06AB">
        <w:rPr>
          <w:rFonts w:ascii="Times New Roman" w:hAnsi="Times New Roman" w:cs="Times New Roman"/>
          <w:bCs/>
          <w:sz w:val="24"/>
          <w:szCs w:val="24"/>
        </w:rPr>
        <w:t xml:space="preserve"> minutos</w:t>
      </w:r>
      <w:r w:rsidR="002730D7" w:rsidRPr="00D306A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9603B8">
        <w:rPr>
          <w:rFonts w:ascii="Times New Roman" w:hAnsi="Times New Roman" w:cs="Times New Roman"/>
          <w:bCs/>
          <w:sz w:val="24"/>
          <w:szCs w:val="24"/>
        </w:rPr>
        <w:t>o</w:t>
      </w:r>
      <w:r w:rsidR="002730D7">
        <w:rPr>
          <w:rFonts w:ascii="Times New Roman" w:hAnsi="Times New Roman" w:cs="Times New Roman"/>
          <w:bCs/>
          <w:sz w:val="24"/>
          <w:szCs w:val="24"/>
        </w:rPr>
        <w:t xml:space="preserve"> presidente encerrou os trabalhos e vai a presente Ata lavrada e assinada pelos presentes:</w:t>
      </w:r>
    </w:p>
    <w:p w14:paraId="328A185C" w14:textId="77777777" w:rsidR="0053535E" w:rsidRDefault="0053535E">
      <w:pPr>
        <w:spacing w:before="20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D54634" w14:textId="77777777" w:rsidR="0053535E" w:rsidRDefault="0053535E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EF32F5A" w14:textId="77777777" w:rsidR="0053535E" w:rsidRDefault="0053535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3535E" w:rsidSect="00EF0203">
      <w:pgSz w:w="11906" w:h="16838"/>
      <w:pgMar w:top="2438" w:right="1191" w:bottom="1701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5E"/>
    <w:rsid w:val="00067FD8"/>
    <w:rsid w:val="000B094B"/>
    <w:rsid w:val="000B6946"/>
    <w:rsid w:val="000B6992"/>
    <w:rsid w:val="001469DB"/>
    <w:rsid w:val="001C43BE"/>
    <w:rsid w:val="00245DFB"/>
    <w:rsid w:val="002730D7"/>
    <w:rsid w:val="002A54AF"/>
    <w:rsid w:val="002F250B"/>
    <w:rsid w:val="00332971"/>
    <w:rsid w:val="003732FE"/>
    <w:rsid w:val="00394D0C"/>
    <w:rsid w:val="003D771E"/>
    <w:rsid w:val="00416A6C"/>
    <w:rsid w:val="0042746D"/>
    <w:rsid w:val="004A1392"/>
    <w:rsid w:val="004B6FEB"/>
    <w:rsid w:val="004D0D12"/>
    <w:rsid w:val="004F750E"/>
    <w:rsid w:val="0053535E"/>
    <w:rsid w:val="00543AB4"/>
    <w:rsid w:val="0055329B"/>
    <w:rsid w:val="00612C26"/>
    <w:rsid w:val="0063653F"/>
    <w:rsid w:val="00641B81"/>
    <w:rsid w:val="0064420F"/>
    <w:rsid w:val="00706334"/>
    <w:rsid w:val="007C40B4"/>
    <w:rsid w:val="007D5B5B"/>
    <w:rsid w:val="00845DB6"/>
    <w:rsid w:val="008637A3"/>
    <w:rsid w:val="008738D4"/>
    <w:rsid w:val="00885FD7"/>
    <w:rsid w:val="008A592C"/>
    <w:rsid w:val="008F02D4"/>
    <w:rsid w:val="009603B8"/>
    <w:rsid w:val="009721E2"/>
    <w:rsid w:val="009C7D26"/>
    <w:rsid w:val="00A10D6B"/>
    <w:rsid w:val="00A544DC"/>
    <w:rsid w:val="00AB64F2"/>
    <w:rsid w:val="00AD3F22"/>
    <w:rsid w:val="00B010F0"/>
    <w:rsid w:val="00B02501"/>
    <w:rsid w:val="00B05275"/>
    <w:rsid w:val="00B52A5D"/>
    <w:rsid w:val="00BF37AD"/>
    <w:rsid w:val="00C27D7A"/>
    <w:rsid w:val="00C72886"/>
    <w:rsid w:val="00C9683A"/>
    <w:rsid w:val="00CA71F1"/>
    <w:rsid w:val="00D11462"/>
    <w:rsid w:val="00D306AB"/>
    <w:rsid w:val="00D5429B"/>
    <w:rsid w:val="00D80AB6"/>
    <w:rsid w:val="00E0318C"/>
    <w:rsid w:val="00E16920"/>
    <w:rsid w:val="00E20292"/>
    <w:rsid w:val="00E57CA3"/>
    <w:rsid w:val="00E91C98"/>
    <w:rsid w:val="00E9429F"/>
    <w:rsid w:val="00EA33FE"/>
    <w:rsid w:val="00EF0203"/>
    <w:rsid w:val="00F25CD3"/>
    <w:rsid w:val="00F406C8"/>
    <w:rsid w:val="00F77879"/>
    <w:rsid w:val="00FC7A89"/>
    <w:rsid w:val="00F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32E1"/>
  <w15:docId w15:val="{98806C7D-FDB7-4FFE-B375-0B0D5F1D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pPr>
      <w:spacing w:after="0" w:line="240" w:lineRule="auto"/>
      <w:ind w:left="1416"/>
      <w:jc w:val="both"/>
    </w:pPr>
    <w:rPr>
      <w:rFonts w:ascii="Arial" w:eastAsia="Times New Roman" w:hAnsi="Arial" w:cs="Times New Roman"/>
      <w:snapToGrid w:val="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Pr>
      <w:rFonts w:ascii="Arial" w:eastAsia="Times New Roman" w:hAnsi="Arial" w:cs="Times New Roman"/>
      <w:snapToGrid w:val="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A54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54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1116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Convidado</dc:creator>
  <cp:lastModifiedBy>CMV_0092</cp:lastModifiedBy>
  <cp:revision>2</cp:revision>
  <cp:lastPrinted>2022-09-29T12:30:00Z</cp:lastPrinted>
  <dcterms:created xsi:type="dcterms:W3CDTF">2022-10-06T16:45:00Z</dcterms:created>
  <dcterms:modified xsi:type="dcterms:W3CDTF">2022-10-06T16:45:00Z</dcterms:modified>
</cp:coreProperties>
</file>