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617500F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751DA">
        <w:rPr>
          <w:rFonts w:eastAsia="Calibri" w:cs="Arial"/>
        </w:rPr>
        <w:t>5</w:t>
      </w:r>
      <w:r w:rsidR="007C44BA">
        <w:rPr>
          <w:rFonts w:eastAsia="Calibri" w:cs="Arial"/>
        </w:rPr>
        <w:t>5</w:t>
      </w:r>
      <w:r w:rsidR="00823978">
        <w:rPr>
          <w:rFonts w:eastAsia="Calibri" w:cs="Arial"/>
        </w:rPr>
        <w:t>/2022</w:t>
      </w:r>
    </w:p>
    <w:p w14:paraId="6E30718A" w14:textId="237DD392"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7C44BA">
        <w:rPr>
          <w:rFonts w:eastAsia="Calibri" w:cs="Arial"/>
        </w:rPr>
        <w:t>54</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7C44BA">
        <w:rPr>
          <w:rFonts w:eastAsia="Calibri" w:cs="Arial"/>
        </w:rPr>
        <w:t>22</w:t>
      </w:r>
      <w:r w:rsidR="00DE48E9">
        <w:rPr>
          <w:rFonts w:eastAsia="Calibri" w:cs="Arial"/>
        </w:rPr>
        <w:t xml:space="preserve"> </w:t>
      </w:r>
      <w:r>
        <w:rPr>
          <w:rFonts w:eastAsia="Calibri" w:cs="Arial"/>
        </w:rPr>
        <w:t xml:space="preserve">de </w:t>
      </w:r>
      <w:r w:rsidR="00480421">
        <w:rPr>
          <w:rFonts w:eastAsia="Calibri" w:cs="Arial"/>
        </w:rPr>
        <w:t>agosto</w:t>
      </w:r>
      <w:r w:rsidR="00823978">
        <w:rPr>
          <w:rFonts w:eastAsia="Calibri" w:cs="Arial"/>
        </w:rPr>
        <w:t xml:space="preserve"> de 2022</w:t>
      </w:r>
    </w:p>
    <w:p w14:paraId="5380B916" w14:textId="1912CDC4"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27</w:t>
      </w:r>
      <w:r w:rsidR="007C44BA">
        <w:rPr>
          <w:rFonts w:eastAsia="Calibri" w:cs="Arial"/>
        </w:rPr>
        <w:t>98</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1542A03F" w:rsidR="003B707F" w:rsidRPr="00D33941" w:rsidRDefault="009440D9" w:rsidP="003B707F">
      <w:pPr>
        <w:jc w:val="both"/>
        <w:rPr>
          <w:rFonts w:eastAsia="Calibri" w:cs="Arial"/>
          <w:bCs/>
        </w:rPr>
      </w:pPr>
      <w:r>
        <w:rPr>
          <w:rFonts w:eastAsia="Calibri" w:cs="Arial"/>
          <w:b/>
        </w:rPr>
        <w:t xml:space="preserve">Ementa: </w:t>
      </w:r>
      <w:r w:rsidR="007C44BA">
        <w:rPr>
          <w:rFonts w:eastAsia="Calibri" w:cs="Arial"/>
          <w:bCs/>
        </w:rPr>
        <w:t>A</w:t>
      </w:r>
      <w:r w:rsidR="007C44BA" w:rsidRPr="006B01DD">
        <w:rPr>
          <w:rFonts w:eastAsia="Calibri" w:cs="Arial"/>
          <w:bCs/>
        </w:rPr>
        <w:t xml:space="preserve">utoriza o </w:t>
      </w:r>
      <w:r w:rsidR="007C44BA">
        <w:rPr>
          <w:rFonts w:eastAsia="Calibri" w:cs="Arial"/>
          <w:bCs/>
        </w:rPr>
        <w:t>P</w:t>
      </w:r>
      <w:r w:rsidR="007C44BA" w:rsidRPr="006B01DD">
        <w:rPr>
          <w:rFonts w:eastAsia="Calibri" w:cs="Arial"/>
          <w:bCs/>
        </w:rPr>
        <w:t xml:space="preserve">oder </w:t>
      </w:r>
      <w:r w:rsidR="007C44BA">
        <w:rPr>
          <w:rFonts w:eastAsia="Calibri" w:cs="Arial"/>
          <w:bCs/>
        </w:rPr>
        <w:t>E</w:t>
      </w:r>
      <w:r w:rsidR="007C44BA" w:rsidRPr="006B01DD">
        <w:rPr>
          <w:rFonts w:eastAsia="Calibri" w:cs="Arial"/>
          <w:bCs/>
        </w:rPr>
        <w:t xml:space="preserve">xecutivo </w:t>
      </w:r>
      <w:r w:rsidR="007C44BA">
        <w:rPr>
          <w:rFonts w:eastAsia="Calibri" w:cs="Arial"/>
          <w:bCs/>
        </w:rPr>
        <w:t>M</w:t>
      </w:r>
      <w:r w:rsidR="007C44BA" w:rsidRPr="006B01DD">
        <w:rPr>
          <w:rFonts w:eastAsia="Calibri" w:cs="Arial"/>
          <w:bCs/>
        </w:rPr>
        <w:t xml:space="preserve">unicipal a realizar a abertura de crédito adicional no valor de </w:t>
      </w:r>
      <w:r w:rsidR="007C44BA">
        <w:rPr>
          <w:rFonts w:eastAsia="Calibri" w:cs="Arial"/>
          <w:bCs/>
        </w:rPr>
        <w:t>R</w:t>
      </w:r>
      <w:r w:rsidR="007C44BA" w:rsidRPr="006B01DD">
        <w:rPr>
          <w:rFonts w:eastAsia="Calibri" w:cs="Arial"/>
          <w:bCs/>
        </w:rPr>
        <w:t>$ 25.332,64 (vinte e cinco mil trezentos e trinta e dois reais e sessenta e quatro centavos)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3D6AFC39" w:rsidR="00A05432" w:rsidRDefault="009440D9" w:rsidP="00A05432">
      <w:pPr>
        <w:tabs>
          <w:tab w:val="left" w:pos="1701"/>
          <w:tab w:val="left" w:pos="5059"/>
        </w:tabs>
        <w:spacing w:after="0" w:line="240" w:lineRule="auto"/>
        <w:jc w:val="both"/>
        <w:rPr>
          <w:rFonts w:eastAsia="Calibri" w:cs="Arial"/>
          <w:bCs/>
        </w:rPr>
      </w:pPr>
      <w:r>
        <w:rPr>
          <w:rFonts w:eastAsia="Calibri" w:cs="Arial"/>
        </w:rPr>
        <w:tab/>
      </w:r>
      <w:r w:rsidR="007C44BA">
        <w:rPr>
          <w:rFonts w:eastAsia="Calibri" w:cs="Arial"/>
        </w:rPr>
        <w:t xml:space="preserve">O Projeto de Lei em análise foi apresentado nesta Casa Legislativa no dia 22 de agosto de 2022 e tem como objetivo </w:t>
      </w:r>
      <w:r w:rsidR="007C44BA">
        <w:rPr>
          <w:rFonts w:eastAsia="Calibri" w:cs="Arial"/>
          <w:bCs/>
        </w:rPr>
        <w:t>a</w:t>
      </w:r>
      <w:r w:rsidR="007C44BA" w:rsidRPr="00BE68C8">
        <w:rPr>
          <w:rFonts w:eastAsia="Calibri" w:cs="Arial"/>
          <w:bCs/>
        </w:rPr>
        <w:t>utoriza</w:t>
      </w:r>
      <w:r w:rsidR="007C44BA">
        <w:rPr>
          <w:rFonts w:eastAsia="Calibri" w:cs="Arial"/>
          <w:bCs/>
        </w:rPr>
        <w:t xml:space="preserve">r </w:t>
      </w:r>
      <w:r w:rsidR="007C44BA" w:rsidRPr="006B01DD">
        <w:rPr>
          <w:rFonts w:eastAsia="Calibri" w:cs="Arial"/>
          <w:bCs/>
        </w:rPr>
        <w:t xml:space="preserve">o </w:t>
      </w:r>
      <w:r w:rsidR="007C44BA">
        <w:rPr>
          <w:rFonts w:eastAsia="Calibri" w:cs="Arial"/>
          <w:bCs/>
        </w:rPr>
        <w:t>P</w:t>
      </w:r>
      <w:r w:rsidR="007C44BA" w:rsidRPr="006B01DD">
        <w:rPr>
          <w:rFonts w:eastAsia="Calibri" w:cs="Arial"/>
          <w:bCs/>
        </w:rPr>
        <w:t xml:space="preserve">oder </w:t>
      </w:r>
      <w:r w:rsidR="007C44BA">
        <w:rPr>
          <w:rFonts w:eastAsia="Calibri" w:cs="Arial"/>
          <w:bCs/>
        </w:rPr>
        <w:t>E</w:t>
      </w:r>
      <w:r w:rsidR="007C44BA" w:rsidRPr="006B01DD">
        <w:rPr>
          <w:rFonts w:eastAsia="Calibri" w:cs="Arial"/>
          <w:bCs/>
        </w:rPr>
        <w:t xml:space="preserve">xecutivo </w:t>
      </w:r>
      <w:r w:rsidR="007C44BA">
        <w:rPr>
          <w:rFonts w:eastAsia="Calibri" w:cs="Arial"/>
          <w:bCs/>
        </w:rPr>
        <w:t>M</w:t>
      </w:r>
      <w:r w:rsidR="007C44BA" w:rsidRPr="006B01DD">
        <w:rPr>
          <w:rFonts w:eastAsia="Calibri" w:cs="Arial"/>
          <w:bCs/>
        </w:rPr>
        <w:t xml:space="preserve">unicipal a realizar a abertura de crédito adicional no valor de </w:t>
      </w:r>
      <w:r w:rsidR="007C44BA">
        <w:rPr>
          <w:rFonts w:eastAsia="Calibri" w:cs="Arial"/>
          <w:bCs/>
        </w:rPr>
        <w:t>R</w:t>
      </w:r>
      <w:r w:rsidR="007C44BA" w:rsidRPr="006B01DD">
        <w:rPr>
          <w:rFonts w:eastAsia="Calibri" w:cs="Arial"/>
          <w:bCs/>
        </w:rPr>
        <w:t>$ 25.332,64 (vinte e cinco mil trezentos e trinta e dois reais e sessenta e quatro centavos)</w:t>
      </w:r>
      <w:r w:rsidR="007C44BA">
        <w:rPr>
          <w:rFonts w:eastAsia="Calibri" w:cs="Arial"/>
          <w:bCs/>
        </w:rPr>
        <w:t>.</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193FF4DD" w14:textId="77777777" w:rsidR="007C44BA" w:rsidRDefault="007C44BA" w:rsidP="007C44BA">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p w14:paraId="45A1838D" w14:textId="77777777" w:rsidR="007C44BA" w:rsidRDefault="007C44BA" w:rsidP="007C44BA">
      <w:pPr>
        <w:tabs>
          <w:tab w:val="left" w:pos="1701"/>
          <w:tab w:val="left" w:pos="5059"/>
        </w:tabs>
        <w:spacing w:after="0" w:line="240" w:lineRule="auto"/>
        <w:ind w:firstLine="1701"/>
        <w:jc w:val="both"/>
        <w:rPr>
          <w:rFonts w:eastAsia="Calibri" w:cs="Arial"/>
        </w:rPr>
      </w:pPr>
      <w:r>
        <w:rPr>
          <w:rFonts w:eastAsia="Calibri" w:cs="Arial"/>
        </w:rPr>
        <w:t>Conforme Orientação Técnica do IGAM n° 18.678/2022,</w:t>
      </w:r>
      <w:r>
        <w:t xml:space="preserve"> o Projeto de Lei compreende os requisitos necessários para a abertura de crédito adicional suplementar, estando sob o respaldo do art. 41, inciso I, e do art. 43, § 1º, inciso II, da Lei no 4.320, de 1964, não apresentando, portanto, impedimento para a sua aprovação. </w:t>
      </w:r>
    </w:p>
    <w:p w14:paraId="60408AB8" w14:textId="77777777" w:rsidR="007C44BA" w:rsidRPr="00CE4CD6" w:rsidRDefault="007C44BA" w:rsidP="007C44BA">
      <w:pPr>
        <w:tabs>
          <w:tab w:val="left" w:pos="1701"/>
          <w:tab w:val="left" w:pos="5059"/>
        </w:tabs>
        <w:spacing w:after="0" w:line="240" w:lineRule="auto"/>
        <w:ind w:firstLine="1701"/>
        <w:jc w:val="both"/>
        <w:rPr>
          <w:rFonts w:eastAsia="Calibri" w:cs="Arial"/>
        </w:rPr>
      </w:pPr>
      <w:r>
        <w:rPr>
          <w:rFonts w:eastAsia="Calibri" w:cs="Arial"/>
        </w:rPr>
        <w:t>C</w:t>
      </w:r>
      <w:r w:rsidRPr="00CE4CD6">
        <w:rPr>
          <w:rFonts w:eastAsia="Calibri" w:cs="Arial"/>
        </w:rPr>
        <w:t xml:space="preserve">onclui-se que o Projeto de Lei </w:t>
      </w:r>
      <w:r>
        <w:rPr>
          <w:rFonts w:eastAsia="Calibri" w:cs="Arial"/>
        </w:rPr>
        <w:t>do Executivo n°2798/2022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1017AAD5"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7C44BA">
        <w:rPr>
          <w:rFonts w:eastAsia="Calibri" w:cs="Arial"/>
        </w:rPr>
        <w:t>1</w:t>
      </w:r>
      <w:r>
        <w:rPr>
          <w:rFonts w:eastAsia="Calibri" w:cs="Arial"/>
        </w:rPr>
        <w:t xml:space="preserve"> de </w:t>
      </w:r>
      <w:r w:rsidR="007C44BA">
        <w:rPr>
          <w:rFonts w:eastAsia="Calibri" w:cs="Arial"/>
        </w:rPr>
        <w:t>setembro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EB39" w14:textId="77777777" w:rsidR="00847362" w:rsidRDefault="00847362">
      <w:pPr>
        <w:spacing w:after="0" w:line="240" w:lineRule="auto"/>
      </w:pPr>
      <w:r>
        <w:separator/>
      </w:r>
    </w:p>
  </w:endnote>
  <w:endnote w:type="continuationSeparator" w:id="0">
    <w:p w14:paraId="35DC6134" w14:textId="77777777" w:rsidR="00847362" w:rsidRDefault="0084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B2C57" w14:textId="77777777" w:rsidR="00847362" w:rsidRDefault="00847362">
      <w:pPr>
        <w:spacing w:after="0" w:line="240" w:lineRule="auto"/>
      </w:pPr>
      <w:r>
        <w:separator/>
      </w:r>
    </w:p>
  </w:footnote>
  <w:footnote w:type="continuationSeparator" w:id="0">
    <w:p w14:paraId="2C553CF8" w14:textId="77777777" w:rsidR="00847362" w:rsidRDefault="00847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C5855"/>
    <w:rsid w:val="000C58C2"/>
    <w:rsid w:val="001475B7"/>
    <w:rsid w:val="00176D28"/>
    <w:rsid w:val="0017774D"/>
    <w:rsid w:val="00184041"/>
    <w:rsid w:val="001902E5"/>
    <w:rsid w:val="00195F1A"/>
    <w:rsid w:val="001D7EA1"/>
    <w:rsid w:val="001F5DB8"/>
    <w:rsid w:val="002072C9"/>
    <w:rsid w:val="002121D0"/>
    <w:rsid w:val="002333CD"/>
    <w:rsid w:val="00266482"/>
    <w:rsid w:val="00274BC8"/>
    <w:rsid w:val="00286186"/>
    <w:rsid w:val="00286762"/>
    <w:rsid w:val="002A1391"/>
    <w:rsid w:val="002D2B1C"/>
    <w:rsid w:val="002F21BB"/>
    <w:rsid w:val="002F60D0"/>
    <w:rsid w:val="00344F8C"/>
    <w:rsid w:val="0035637E"/>
    <w:rsid w:val="003958BC"/>
    <w:rsid w:val="003B707F"/>
    <w:rsid w:val="003E13FD"/>
    <w:rsid w:val="00401E9C"/>
    <w:rsid w:val="004228A1"/>
    <w:rsid w:val="00435E73"/>
    <w:rsid w:val="004471F1"/>
    <w:rsid w:val="00466278"/>
    <w:rsid w:val="00480421"/>
    <w:rsid w:val="00480BA5"/>
    <w:rsid w:val="004E528E"/>
    <w:rsid w:val="00545D47"/>
    <w:rsid w:val="00554EA7"/>
    <w:rsid w:val="00587492"/>
    <w:rsid w:val="005A170B"/>
    <w:rsid w:val="005B59F5"/>
    <w:rsid w:val="005C6DC6"/>
    <w:rsid w:val="005D553D"/>
    <w:rsid w:val="00601384"/>
    <w:rsid w:val="00617B0F"/>
    <w:rsid w:val="00644A85"/>
    <w:rsid w:val="00671739"/>
    <w:rsid w:val="006867D6"/>
    <w:rsid w:val="006B12BE"/>
    <w:rsid w:val="006C1DD8"/>
    <w:rsid w:val="006C21CE"/>
    <w:rsid w:val="006C343D"/>
    <w:rsid w:val="006D51D4"/>
    <w:rsid w:val="006D699D"/>
    <w:rsid w:val="006E5F70"/>
    <w:rsid w:val="006F3F1A"/>
    <w:rsid w:val="007177D0"/>
    <w:rsid w:val="00773D77"/>
    <w:rsid w:val="007A3721"/>
    <w:rsid w:val="007C44BA"/>
    <w:rsid w:val="007D2E66"/>
    <w:rsid w:val="007E4560"/>
    <w:rsid w:val="007E73D2"/>
    <w:rsid w:val="008237C7"/>
    <w:rsid w:val="00823978"/>
    <w:rsid w:val="00827BF8"/>
    <w:rsid w:val="008359B7"/>
    <w:rsid w:val="00847362"/>
    <w:rsid w:val="00864118"/>
    <w:rsid w:val="008709E2"/>
    <w:rsid w:val="008714F6"/>
    <w:rsid w:val="00876ABF"/>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56003"/>
    <w:rsid w:val="00C61090"/>
    <w:rsid w:val="00C632D9"/>
    <w:rsid w:val="00C64C72"/>
    <w:rsid w:val="00C824B4"/>
    <w:rsid w:val="00C901E9"/>
    <w:rsid w:val="00CB35D3"/>
    <w:rsid w:val="00CE31F9"/>
    <w:rsid w:val="00CE550D"/>
    <w:rsid w:val="00CF7CA5"/>
    <w:rsid w:val="00D01245"/>
    <w:rsid w:val="00D33D85"/>
    <w:rsid w:val="00D464B7"/>
    <w:rsid w:val="00D53047"/>
    <w:rsid w:val="00D6584E"/>
    <w:rsid w:val="00D84B19"/>
    <w:rsid w:val="00DB14E4"/>
    <w:rsid w:val="00DE48E9"/>
    <w:rsid w:val="00E1315B"/>
    <w:rsid w:val="00E24151"/>
    <w:rsid w:val="00E605EB"/>
    <w:rsid w:val="00E77510"/>
    <w:rsid w:val="00EC537C"/>
    <w:rsid w:val="00ED1E41"/>
    <w:rsid w:val="00EF038D"/>
    <w:rsid w:val="00F33136"/>
    <w:rsid w:val="00F3458C"/>
    <w:rsid w:val="00F521ED"/>
    <w:rsid w:val="00F64B9F"/>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2022-08-01T10:26:00Z</cp:lastPrinted>
  <dcterms:created xsi:type="dcterms:W3CDTF">2022-09-06T11:32:00Z</dcterms:created>
  <dcterms:modified xsi:type="dcterms:W3CDTF">2022-09-06T11:32:00Z</dcterms:modified>
</cp:coreProperties>
</file>