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14B516C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323A8F">
        <w:rPr>
          <w:rFonts w:eastAsia="Calibri" w:cs="Arial"/>
        </w:rPr>
        <w:t>5</w:t>
      </w:r>
      <w:r w:rsidR="003C44FC">
        <w:rPr>
          <w:rFonts w:eastAsia="Calibri" w:cs="Arial"/>
        </w:rPr>
        <w:t>2</w:t>
      </w:r>
      <w:r w:rsidR="00823978">
        <w:rPr>
          <w:rFonts w:eastAsia="Calibri" w:cs="Arial"/>
        </w:rPr>
        <w:t>/2022</w:t>
      </w:r>
    </w:p>
    <w:p w14:paraId="610E9393" w14:textId="2DBD2E4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9E66D7">
        <w:rPr>
          <w:rFonts w:eastAsia="Calibri" w:cs="Arial"/>
        </w:rPr>
        <w:t>1</w:t>
      </w:r>
      <w:r w:rsidR="003C44FC">
        <w:rPr>
          <w:rFonts w:eastAsia="Calibri" w:cs="Arial"/>
        </w:rPr>
        <w:t>29</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3C44FC">
        <w:rPr>
          <w:rFonts w:eastAsia="Calibri" w:cs="Arial"/>
        </w:rPr>
        <w:t>05</w:t>
      </w:r>
      <w:r w:rsidR="008907A0">
        <w:rPr>
          <w:rFonts w:eastAsia="Calibri" w:cs="Arial"/>
        </w:rPr>
        <w:t xml:space="preserve"> </w:t>
      </w:r>
      <w:r>
        <w:rPr>
          <w:rFonts w:eastAsia="Calibri" w:cs="Arial"/>
        </w:rPr>
        <w:t xml:space="preserve">de </w:t>
      </w:r>
      <w:r w:rsidR="003C44FC">
        <w:rPr>
          <w:rFonts w:eastAsia="Calibri" w:cs="Arial"/>
        </w:rPr>
        <w:t>agosto</w:t>
      </w:r>
      <w:r w:rsidR="00823978">
        <w:rPr>
          <w:rFonts w:eastAsia="Calibri" w:cs="Arial"/>
        </w:rPr>
        <w:t xml:space="preserve"> de 2022</w:t>
      </w:r>
    </w:p>
    <w:p w14:paraId="07406864" w14:textId="090F13CB"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w:t>
      </w:r>
      <w:r w:rsidR="003C44FC">
        <w:rPr>
          <w:rFonts w:eastAsia="Calibri" w:cs="Arial"/>
        </w:rPr>
        <w:t>91</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59ACF41F" w14:textId="62225DF7"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3C44FC">
        <w:rPr>
          <w:rFonts w:eastAsia="Calibri" w:cs="Arial"/>
          <w:bCs/>
        </w:rPr>
        <w:t>A</w:t>
      </w:r>
      <w:r w:rsidR="003C44FC" w:rsidRPr="003C44FC">
        <w:rPr>
          <w:rFonts w:eastAsia="Calibri" w:cs="Arial"/>
          <w:bCs/>
        </w:rPr>
        <w:t xml:space="preserve">utoriza o </w:t>
      </w:r>
      <w:r w:rsidR="003C44FC">
        <w:rPr>
          <w:rFonts w:eastAsia="Calibri" w:cs="Arial"/>
          <w:bCs/>
        </w:rPr>
        <w:t>P</w:t>
      </w:r>
      <w:r w:rsidR="003C44FC" w:rsidRPr="003C44FC">
        <w:rPr>
          <w:rFonts w:eastAsia="Calibri" w:cs="Arial"/>
          <w:bCs/>
        </w:rPr>
        <w:t xml:space="preserve">oder </w:t>
      </w:r>
      <w:r w:rsidR="003C44FC">
        <w:rPr>
          <w:rFonts w:eastAsia="Calibri" w:cs="Arial"/>
          <w:bCs/>
        </w:rPr>
        <w:t>E</w:t>
      </w:r>
      <w:r w:rsidR="003C44FC" w:rsidRPr="003C44FC">
        <w:rPr>
          <w:rFonts w:eastAsia="Calibri" w:cs="Arial"/>
          <w:bCs/>
        </w:rPr>
        <w:t xml:space="preserve">xecutivo </w:t>
      </w:r>
      <w:r w:rsidR="003C44FC">
        <w:rPr>
          <w:rFonts w:eastAsia="Calibri" w:cs="Arial"/>
          <w:bCs/>
        </w:rPr>
        <w:t>M</w:t>
      </w:r>
      <w:r w:rsidR="003C44FC" w:rsidRPr="003C44FC">
        <w:rPr>
          <w:rFonts w:eastAsia="Calibri" w:cs="Arial"/>
          <w:bCs/>
        </w:rPr>
        <w:t xml:space="preserve">unicipal a realizar a abertura de crédito adicional no valor de </w:t>
      </w:r>
      <w:r w:rsidR="003C44FC">
        <w:rPr>
          <w:rFonts w:eastAsia="Calibri" w:cs="Arial"/>
          <w:bCs/>
        </w:rPr>
        <w:t>R</w:t>
      </w:r>
      <w:r w:rsidR="003C44FC" w:rsidRPr="003C44FC">
        <w:rPr>
          <w:rFonts w:eastAsia="Calibri" w:cs="Arial"/>
          <w:bCs/>
        </w:rPr>
        <w:t>$ 300.000,00 (trezentos mil reais)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245A6FC5" w14:textId="77777777" w:rsidR="003C44FC" w:rsidRDefault="009440D9" w:rsidP="003C44FC">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3C44FC">
        <w:rPr>
          <w:rFonts w:eastAsia="Calibri" w:cs="Arial"/>
        </w:rPr>
        <w:t>05</w:t>
      </w:r>
      <w:r>
        <w:rPr>
          <w:rFonts w:eastAsia="Calibri" w:cs="Arial"/>
        </w:rPr>
        <w:t xml:space="preserve"> de </w:t>
      </w:r>
      <w:r w:rsidR="003C44FC">
        <w:rPr>
          <w:rFonts w:eastAsia="Calibri" w:cs="Arial"/>
        </w:rPr>
        <w:t>agosto</w:t>
      </w:r>
      <w:r w:rsidR="001F5DB8">
        <w:rPr>
          <w:rFonts w:eastAsia="Calibri" w:cs="Arial"/>
        </w:rPr>
        <w:t xml:space="preserve"> </w:t>
      </w:r>
      <w:r w:rsidR="00823978">
        <w:rPr>
          <w:rFonts w:eastAsia="Calibri" w:cs="Arial"/>
        </w:rPr>
        <w:t>de 2022</w:t>
      </w:r>
      <w:r>
        <w:rPr>
          <w:rFonts w:eastAsia="Calibri" w:cs="Arial"/>
        </w:rPr>
        <w:t xml:space="preserve"> e tem como objetivo</w:t>
      </w:r>
      <w:r w:rsidR="00AA2C18">
        <w:rPr>
          <w:rFonts w:eastAsia="Calibri" w:cs="Arial"/>
        </w:rPr>
        <w:t xml:space="preserve"> </w:t>
      </w:r>
      <w:r w:rsidR="003C44FC">
        <w:rPr>
          <w:rFonts w:eastAsia="Calibri" w:cs="Arial"/>
          <w:bCs/>
        </w:rPr>
        <w:t>a</w:t>
      </w:r>
      <w:r w:rsidR="003C44FC" w:rsidRPr="003C44FC">
        <w:rPr>
          <w:rFonts w:eastAsia="Calibri" w:cs="Arial"/>
          <w:bCs/>
        </w:rPr>
        <w:t>utoriza</w:t>
      </w:r>
      <w:r w:rsidR="003C44FC">
        <w:rPr>
          <w:rFonts w:eastAsia="Calibri" w:cs="Arial"/>
          <w:bCs/>
        </w:rPr>
        <w:t>r</w:t>
      </w:r>
      <w:r w:rsidR="003C44FC" w:rsidRPr="003C44FC">
        <w:rPr>
          <w:rFonts w:eastAsia="Calibri" w:cs="Arial"/>
          <w:bCs/>
        </w:rPr>
        <w:t xml:space="preserve"> o </w:t>
      </w:r>
      <w:r w:rsidR="003C44FC">
        <w:rPr>
          <w:rFonts w:eastAsia="Calibri" w:cs="Arial"/>
          <w:bCs/>
        </w:rPr>
        <w:t>P</w:t>
      </w:r>
      <w:r w:rsidR="003C44FC" w:rsidRPr="003C44FC">
        <w:rPr>
          <w:rFonts w:eastAsia="Calibri" w:cs="Arial"/>
          <w:bCs/>
        </w:rPr>
        <w:t xml:space="preserve">oder </w:t>
      </w:r>
      <w:r w:rsidR="003C44FC">
        <w:rPr>
          <w:rFonts w:eastAsia="Calibri" w:cs="Arial"/>
          <w:bCs/>
        </w:rPr>
        <w:t>E</w:t>
      </w:r>
      <w:r w:rsidR="003C44FC" w:rsidRPr="003C44FC">
        <w:rPr>
          <w:rFonts w:eastAsia="Calibri" w:cs="Arial"/>
          <w:bCs/>
        </w:rPr>
        <w:t xml:space="preserve">xecutivo </w:t>
      </w:r>
      <w:r w:rsidR="003C44FC">
        <w:rPr>
          <w:rFonts w:eastAsia="Calibri" w:cs="Arial"/>
          <w:bCs/>
        </w:rPr>
        <w:t>M</w:t>
      </w:r>
      <w:r w:rsidR="003C44FC" w:rsidRPr="003C44FC">
        <w:rPr>
          <w:rFonts w:eastAsia="Calibri" w:cs="Arial"/>
          <w:bCs/>
        </w:rPr>
        <w:t xml:space="preserve">unicipal a realizar a abertura de crédito adicional no valor de </w:t>
      </w:r>
      <w:r w:rsidR="003C44FC">
        <w:rPr>
          <w:rFonts w:eastAsia="Calibri" w:cs="Arial"/>
          <w:bCs/>
        </w:rPr>
        <w:t>R</w:t>
      </w:r>
      <w:r w:rsidR="003C44FC" w:rsidRPr="003C44FC">
        <w:rPr>
          <w:rFonts w:eastAsia="Calibri" w:cs="Arial"/>
          <w:bCs/>
        </w:rPr>
        <w:t>$ 300.000,00 (trezentos mil reais)</w:t>
      </w:r>
      <w:r w:rsidR="003C44FC">
        <w:rPr>
          <w:rFonts w:eastAsia="Calibri" w:cs="Arial"/>
          <w:bCs/>
        </w:rPr>
        <w:t>.</w:t>
      </w:r>
    </w:p>
    <w:p w14:paraId="1C15368E" w14:textId="77777777" w:rsidR="003C44FC" w:rsidRDefault="003C44FC" w:rsidP="003C44FC">
      <w:pPr>
        <w:tabs>
          <w:tab w:val="left" w:pos="1701"/>
          <w:tab w:val="left" w:pos="5059"/>
        </w:tabs>
        <w:spacing w:after="0" w:line="240" w:lineRule="auto"/>
        <w:jc w:val="center"/>
        <w:rPr>
          <w:rFonts w:eastAsia="Calibri" w:cs="Arial"/>
          <w:b/>
        </w:rPr>
      </w:pPr>
    </w:p>
    <w:p w14:paraId="7AED1BE7" w14:textId="1D63E357" w:rsidR="006E1D2B" w:rsidRDefault="009440D9" w:rsidP="003C44FC">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05AC98C2" w:rsidR="00CE4CD6" w:rsidRDefault="00CE4CD6" w:rsidP="00DE7684">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sidR="00CC0A9D">
        <w:rPr>
          <w:rFonts w:eastAsia="Calibri" w:cs="Arial"/>
        </w:rPr>
        <w:t xml:space="preserve"> </w:t>
      </w:r>
    </w:p>
    <w:p w14:paraId="496CFEDA" w14:textId="3E5C9BA4" w:rsidR="003C44FC" w:rsidRDefault="003C44FC" w:rsidP="00813352">
      <w:pPr>
        <w:tabs>
          <w:tab w:val="left" w:pos="1701"/>
          <w:tab w:val="left" w:pos="5059"/>
        </w:tabs>
        <w:spacing w:after="0" w:line="240" w:lineRule="auto"/>
        <w:ind w:firstLine="1701"/>
        <w:jc w:val="both"/>
        <w:rPr>
          <w:rFonts w:eastAsia="Calibri" w:cs="Arial"/>
        </w:rPr>
      </w:pPr>
      <w:r>
        <w:rPr>
          <w:rFonts w:eastAsia="Calibri" w:cs="Arial"/>
        </w:rPr>
        <w:t>Conforme Orientação Técnica do IGAM n° 17.239/2022, v</w:t>
      </w:r>
      <w:r w:rsidRPr="003C44FC">
        <w:rPr>
          <w:rFonts w:eastAsia="Calibri" w:cs="Arial"/>
        </w:rPr>
        <w:t xml:space="preserve">erificando o Balanço Patrimonial do Município do site do TCE/RS, existe um superávit financeiro do recurso “4230 - Hospitais </w:t>
      </w:r>
      <w:proofErr w:type="spellStart"/>
      <w:r w:rsidRPr="003C44FC">
        <w:rPr>
          <w:rFonts w:eastAsia="Calibri" w:cs="Arial"/>
        </w:rPr>
        <w:t>Publ</w:t>
      </w:r>
      <w:proofErr w:type="spellEnd"/>
      <w:r w:rsidRPr="003C44FC">
        <w:rPr>
          <w:rFonts w:eastAsia="Calibri" w:cs="Arial"/>
        </w:rPr>
        <w:t>. Municipais”, no valor de R$ 545.941,56, portanto, havendo recursos suficientes para a cobertura do crédito adicional aberto.</w:t>
      </w:r>
    </w:p>
    <w:p w14:paraId="2F373D88" w14:textId="4AAF3F95"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w:t>
      </w:r>
      <w:r w:rsidR="00813352">
        <w:rPr>
          <w:rFonts w:eastAsia="Calibri" w:cs="Arial"/>
        </w:rPr>
        <w:t>91</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448B217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813352">
        <w:rPr>
          <w:rFonts w:eastAsia="Calibri" w:cs="Arial"/>
        </w:rPr>
        <w:t>19</w:t>
      </w:r>
      <w:r>
        <w:rPr>
          <w:rFonts w:eastAsia="Calibri" w:cs="Arial"/>
        </w:rPr>
        <w:t xml:space="preserve"> de </w:t>
      </w:r>
      <w:r w:rsidR="00323A8F">
        <w:rPr>
          <w:rFonts w:eastAsia="Calibri" w:cs="Arial"/>
        </w:rPr>
        <w:t>agosto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7605" w14:textId="77777777" w:rsidR="00DA7AF0" w:rsidRDefault="00DA7AF0">
      <w:pPr>
        <w:spacing w:after="0" w:line="240" w:lineRule="auto"/>
      </w:pPr>
      <w:r>
        <w:separator/>
      </w:r>
    </w:p>
  </w:endnote>
  <w:endnote w:type="continuationSeparator" w:id="0">
    <w:p w14:paraId="3DD794EB" w14:textId="77777777" w:rsidR="00DA7AF0" w:rsidRDefault="00DA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C804" w14:textId="77777777" w:rsidR="00DA7AF0" w:rsidRDefault="00DA7AF0">
      <w:pPr>
        <w:spacing w:after="0" w:line="240" w:lineRule="auto"/>
      </w:pPr>
      <w:r>
        <w:separator/>
      </w:r>
    </w:p>
  </w:footnote>
  <w:footnote w:type="continuationSeparator" w:id="0">
    <w:p w14:paraId="7737763A" w14:textId="77777777" w:rsidR="00DA7AF0" w:rsidRDefault="00DA7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2452F"/>
    <w:rsid w:val="001475B7"/>
    <w:rsid w:val="001709DB"/>
    <w:rsid w:val="0017774D"/>
    <w:rsid w:val="00195F1A"/>
    <w:rsid w:val="001A1729"/>
    <w:rsid w:val="001E5648"/>
    <w:rsid w:val="001F5DB8"/>
    <w:rsid w:val="002121D0"/>
    <w:rsid w:val="00224C3F"/>
    <w:rsid w:val="00266482"/>
    <w:rsid w:val="00275E49"/>
    <w:rsid w:val="00286762"/>
    <w:rsid w:val="0029617F"/>
    <w:rsid w:val="002A1391"/>
    <w:rsid w:val="002C7EB6"/>
    <w:rsid w:val="002D2B1C"/>
    <w:rsid w:val="00323A8F"/>
    <w:rsid w:val="00324EAB"/>
    <w:rsid w:val="003576F6"/>
    <w:rsid w:val="00380BA9"/>
    <w:rsid w:val="003938BA"/>
    <w:rsid w:val="003C44FC"/>
    <w:rsid w:val="003C456E"/>
    <w:rsid w:val="003C78B9"/>
    <w:rsid w:val="003E1611"/>
    <w:rsid w:val="003E77B7"/>
    <w:rsid w:val="00421844"/>
    <w:rsid w:val="00440173"/>
    <w:rsid w:val="004471F1"/>
    <w:rsid w:val="00456E64"/>
    <w:rsid w:val="004A4D35"/>
    <w:rsid w:val="004C622B"/>
    <w:rsid w:val="004E17FF"/>
    <w:rsid w:val="00502BA8"/>
    <w:rsid w:val="00513C42"/>
    <w:rsid w:val="00545D47"/>
    <w:rsid w:val="00587492"/>
    <w:rsid w:val="00594645"/>
    <w:rsid w:val="005A3CFC"/>
    <w:rsid w:val="005A6BB5"/>
    <w:rsid w:val="005B59F5"/>
    <w:rsid w:val="005C23C5"/>
    <w:rsid w:val="005C3834"/>
    <w:rsid w:val="005C6DC6"/>
    <w:rsid w:val="0061091C"/>
    <w:rsid w:val="00612040"/>
    <w:rsid w:val="00632E08"/>
    <w:rsid w:val="00661371"/>
    <w:rsid w:val="00671739"/>
    <w:rsid w:val="00677526"/>
    <w:rsid w:val="006867D6"/>
    <w:rsid w:val="006C1DD8"/>
    <w:rsid w:val="006D1CA2"/>
    <w:rsid w:val="006D51D4"/>
    <w:rsid w:val="006E1D2B"/>
    <w:rsid w:val="006E2AE0"/>
    <w:rsid w:val="007034D5"/>
    <w:rsid w:val="007177D0"/>
    <w:rsid w:val="0074182C"/>
    <w:rsid w:val="00747A9B"/>
    <w:rsid w:val="00752674"/>
    <w:rsid w:val="00757443"/>
    <w:rsid w:val="00773D77"/>
    <w:rsid w:val="0077728C"/>
    <w:rsid w:val="007A4A22"/>
    <w:rsid w:val="007E73D2"/>
    <w:rsid w:val="007F6421"/>
    <w:rsid w:val="00813352"/>
    <w:rsid w:val="00820283"/>
    <w:rsid w:val="00820631"/>
    <w:rsid w:val="00823978"/>
    <w:rsid w:val="008359B7"/>
    <w:rsid w:val="00836126"/>
    <w:rsid w:val="00864118"/>
    <w:rsid w:val="008709E2"/>
    <w:rsid w:val="008714F6"/>
    <w:rsid w:val="00876D1D"/>
    <w:rsid w:val="00883A0E"/>
    <w:rsid w:val="008907A0"/>
    <w:rsid w:val="00894CA4"/>
    <w:rsid w:val="008A76C6"/>
    <w:rsid w:val="008B4432"/>
    <w:rsid w:val="008C1421"/>
    <w:rsid w:val="008D5AE5"/>
    <w:rsid w:val="008E07F8"/>
    <w:rsid w:val="008E1161"/>
    <w:rsid w:val="00927ABB"/>
    <w:rsid w:val="00930D07"/>
    <w:rsid w:val="009413E7"/>
    <w:rsid w:val="009440D9"/>
    <w:rsid w:val="009A2641"/>
    <w:rsid w:val="009B522F"/>
    <w:rsid w:val="009B5EFC"/>
    <w:rsid w:val="009C1A5B"/>
    <w:rsid w:val="009E050C"/>
    <w:rsid w:val="009E66D7"/>
    <w:rsid w:val="009F7565"/>
    <w:rsid w:val="00A139A4"/>
    <w:rsid w:val="00A73E58"/>
    <w:rsid w:val="00A830DD"/>
    <w:rsid w:val="00A86B1B"/>
    <w:rsid w:val="00A935EE"/>
    <w:rsid w:val="00A9512D"/>
    <w:rsid w:val="00AA2C18"/>
    <w:rsid w:val="00AD14A7"/>
    <w:rsid w:val="00AE061D"/>
    <w:rsid w:val="00AF12CD"/>
    <w:rsid w:val="00B1259C"/>
    <w:rsid w:val="00B7312B"/>
    <w:rsid w:val="00B7652B"/>
    <w:rsid w:val="00B82F53"/>
    <w:rsid w:val="00BB69DE"/>
    <w:rsid w:val="00BC6B0C"/>
    <w:rsid w:val="00C31D6F"/>
    <w:rsid w:val="00C61090"/>
    <w:rsid w:val="00CA0338"/>
    <w:rsid w:val="00CC0A9D"/>
    <w:rsid w:val="00CE13E8"/>
    <w:rsid w:val="00CE4CD6"/>
    <w:rsid w:val="00CE550D"/>
    <w:rsid w:val="00CF643D"/>
    <w:rsid w:val="00CF7CA5"/>
    <w:rsid w:val="00D01245"/>
    <w:rsid w:val="00D33941"/>
    <w:rsid w:val="00D33D85"/>
    <w:rsid w:val="00D464B7"/>
    <w:rsid w:val="00D7251B"/>
    <w:rsid w:val="00D84B19"/>
    <w:rsid w:val="00DA1BD4"/>
    <w:rsid w:val="00DA7AF0"/>
    <w:rsid w:val="00DB14E4"/>
    <w:rsid w:val="00DE48E9"/>
    <w:rsid w:val="00DE7684"/>
    <w:rsid w:val="00E1315B"/>
    <w:rsid w:val="00E14B46"/>
    <w:rsid w:val="00E323EF"/>
    <w:rsid w:val="00EF78D3"/>
    <w:rsid w:val="00F33136"/>
    <w:rsid w:val="00F3458C"/>
    <w:rsid w:val="00F62509"/>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1457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2022-08-01T10:21:00Z</cp:lastPrinted>
  <dcterms:created xsi:type="dcterms:W3CDTF">2022-08-23T12:40:00Z</dcterms:created>
  <dcterms:modified xsi:type="dcterms:W3CDTF">2022-08-23T12:40:00Z</dcterms:modified>
</cp:coreProperties>
</file>