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wmf" ContentType="image/x-w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Calibri-Bold" w:hAnsi="Calibri-Bold"/>
          <w:b/>
          <w:bCs w:val="false"/>
          <w:color w:val="000000"/>
          <w:sz w:val="28"/>
          <w:szCs w:val="28"/>
        </w:rPr>
        <w:t xml:space="preserve">MANIFESTAÇÃO DE INTERESSE DE OBTENÇÃO DE PROPOSTAS </w:t>
      </w:r>
    </w:p>
    <w:p>
      <w:pPr>
        <w:pStyle w:val="Normal"/>
        <w:spacing w:lineRule="auto" w:line="240" w:before="0" w:after="0"/>
        <w:jc w:val="center"/>
        <w:rPr>
          <w:rFonts w:ascii="Calibri-Bold" w:hAnsi="Calibri-Bold"/>
          <w:b/>
          <w:b/>
          <w:color w:val="000000"/>
          <w:sz w:val="28"/>
        </w:rPr>
      </w:pPr>
      <w:r>
        <w:rPr>
          <w:rFonts w:ascii="Calibri-Bold" w:hAnsi="Calibri-Bold"/>
          <w:b/>
          <w:color w:val="000000"/>
          <w:sz w:val="28"/>
        </w:rPr>
        <w:t xml:space="preserve">DISPENSA DE LICITAÇÃO  - 64/2022 </w:t>
      </w:r>
    </w:p>
    <w:p>
      <w:pPr>
        <w:pStyle w:val="Normal"/>
        <w:spacing w:before="0" w:after="0"/>
        <w:jc w:val="center"/>
        <w:rPr>
          <w:rFonts w:ascii="Calibri-Bold" w:hAnsi="Calibri-Bold"/>
          <w:b/>
          <w:b/>
          <w:color w:val="000000"/>
          <w:sz w:val="28"/>
        </w:rPr>
      </w:pPr>
      <w:r>
        <w:rPr>
          <w:rFonts w:ascii="Calibri-Bold" w:hAnsi="Calibri-Bold"/>
          <w:b/>
          <w:color w:val="000000"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left"/>
        <w:rPr/>
      </w:pPr>
      <w:r>
        <w:rPr>
          <w:rFonts w:ascii="Calibri" w:hAnsi="Calibri"/>
          <w:b w:val="false"/>
          <w:bCs w:val="false"/>
          <w:color w:val="000000"/>
          <w:sz w:val="24"/>
          <w:szCs w:val="28"/>
        </w:rPr>
        <w:t xml:space="preserve">A Câmara de Salto do Jacuí-RS </w:t>
      </w:r>
      <w:r>
        <w:rPr>
          <w:rFonts w:ascii="Calibri" w:hAnsi="Calibri"/>
          <w:color w:val="000000"/>
        </w:rPr>
        <w:t xml:space="preserve">nos termos do Art. 75, §3º da Lei Federal nº 14.133/2021 </w:t>
      </w:r>
      <w:r>
        <w:rPr>
          <w:rFonts w:ascii="Calibri" w:hAnsi="Calibri"/>
          <w:b w:val="false"/>
          <w:bCs w:val="false"/>
          <w:color w:val="000000"/>
          <w:sz w:val="24"/>
          <w:szCs w:val="28"/>
        </w:rPr>
        <w:t xml:space="preserve">torna público o interesse na obtenção de propostas adicionais </w:t>
      </w:r>
      <w:r>
        <w:rPr>
          <w:rFonts w:ascii="Calibri" w:hAnsi="Calibri"/>
          <w:color w:val="000000"/>
          <w:sz w:val="24"/>
        </w:rPr>
        <w:t xml:space="preserve">para o seguinte objeto: 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PRODUTO/SERVIÇO: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</w:rPr>
        <w:t>Sistema para Gravação de Áudio e Vídeo com Controle, Videoconferências e Transmissões ao Vivo Via Streaming Digital, conforme descrito</w:t>
      </w:r>
      <w:r>
        <w:rPr>
          <w:rFonts w:ascii="Calibri" w:hAnsi="Calibri"/>
          <w:color w:val="000000"/>
          <w:sz w:val="24"/>
        </w:rPr>
        <w:t xml:space="preserve"> abaixo:</w:t>
      </w:r>
    </w:p>
    <w:tbl>
      <w:tblPr>
        <w:tblW w:w="91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58"/>
        <w:gridCol w:w="4992"/>
        <w:gridCol w:w="1129"/>
        <w:gridCol w:w="1422"/>
      </w:tblGrid>
      <w:tr>
        <w:trPr>
          <w:trHeight w:val="223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>
                <w:b/>
                <w:b/>
                <w:bCs/>
                <w:position w:val="0"/>
                <w:sz w:val="20"/>
                <w:sz w:val="20"/>
                <w:vertAlign w:val="baseline"/>
                <w:lang w:val="pt-BR"/>
              </w:rPr>
            </w:pPr>
            <w:r>
              <w:rPr>
                <w:b/>
                <w:bCs/>
                <w:position w:val="0"/>
                <w:sz w:val="20"/>
                <w:sz w:val="20"/>
                <w:vertAlign w:val="baseline"/>
                <w:lang w:val="pt-BR"/>
              </w:rPr>
              <w:t>QTD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>
                <w:b/>
                <w:b/>
                <w:bCs/>
                <w:position w:val="0"/>
                <w:sz w:val="20"/>
                <w:sz w:val="20"/>
                <w:vertAlign w:val="baseline"/>
                <w:lang w:val="pt-BR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  <w:lang w:val="pt-BR"/>
              </w:rPr>
              <w:t>ITEM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>
                <w:b/>
                <w:b/>
                <w:bCs/>
                <w:position w:val="0"/>
                <w:sz w:val="20"/>
                <w:sz w:val="20"/>
                <w:vertAlign w:val="baseline"/>
                <w:lang w:val="pt-BR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  <w:lang w:val="pt-BR"/>
              </w:rPr>
              <w:t>EQUIPAMENTOS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>
                <w:b/>
                <w:b/>
                <w:bCs/>
                <w:position w:val="0"/>
                <w:sz w:val="20"/>
                <w:sz w:val="20"/>
                <w:vertAlign w:val="baseline"/>
                <w:lang w:val="pt-BR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  <w:lang w:val="pt-BR"/>
              </w:rPr>
              <w:t>VALOR UNIT.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center"/>
              <w:rPr>
                <w:b/>
                <w:b/>
                <w:bCs/>
                <w:position w:val="0"/>
                <w:sz w:val="20"/>
                <w:sz w:val="20"/>
                <w:vertAlign w:val="baseline"/>
                <w:lang w:val="pt-BR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  <w:lang w:val="pt-BR"/>
              </w:rPr>
              <w:t>VALOR TOTAL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Unidade de Controle – Fonte para Conference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2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Microfone - Chairman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Microfone - Delegado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textAlignment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textAlignment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textAlignment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textAlignment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4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1"/>
                <w:sz w:val="21"/>
                <w:szCs w:val="21"/>
                <w:vertAlign w:val="baseline"/>
                <w:lang w:val="pt-BR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  <w:lang w:val="pt-BR"/>
              </w:rPr>
              <w:t>Câmera p/ Vídeo Conferência 10x PTZ FULL HD 1080p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5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Interface de Áudio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6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Suporte de Parede 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7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CX ES Medio Porte UPM712 1x12” TI Ativa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8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Cabo CAT 6 25m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9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Receptor HDMI - 150m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10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Transmissor HDMI - 150m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Cabo ES P2xP10 montado 10 mts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12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 xml:space="preserve">Placa de Captura de Vídeo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13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  <w:lang w:val="pt-BR"/>
              </w:rPr>
              <w:t>Serviço de Instalação Frete, Fixação dos Equipamentos, Montagem dos Cabos e Regulagem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7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position w:val="0"/>
                <w:sz w:val="22"/>
                <w:sz w:val="22"/>
                <w:szCs w:val="22"/>
                <w:vertAlign w:val="baseline"/>
                <w:lang w:val="pt-BR"/>
              </w:rPr>
            </w:pPr>
            <w:r>
              <w:rPr>
                <w:b/>
                <w:bCs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TOTAL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ab/>
        <w:tab/>
        <w:tab/>
        <w:t>*OBS: O Julgamento será feio pelo menor valor global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Calibri" w:hAnsi="Calibri"/>
          <w:b w:val="false"/>
          <w:bCs w:val="false"/>
          <w:color w:val="000000"/>
          <w:sz w:val="24"/>
          <w:szCs w:val="28"/>
        </w:rPr>
        <w:t>A manifestação de interesse e orçamento deve ser enviada para o e-</w:t>
      </w:r>
      <w:r>
        <w:rPr>
          <w:rFonts w:ascii="Calibri" w:hAnsi="Calibri"/>
          <w:color w:val="000000"/>
          <w:sz w:val="24"/>
        </w:rPr>
        <w:t xml:space="preserve">mail: camaramsaltodojacui@yahoo.com.br, até às </w:t>
      </w:r>
      <w:r>
        <w:rPr>
          <w:rFonts w:ascii="Calibri" w:hAnsi="Calibri"/>
          <w:b/>
          <w:bCs/>
          <w:color w:val="000000"/>
          <w:sz w:val="24"/>
        </w:rPr>
        <w:t>17</w:t>
      </w:r>
      <w:r>
        <w:rPr>
          <w:rFonts w:ascii="Calibri-Bold" w:hAnsi="Calibri-Bold"/>
          <w:b/>
          <w:color w:val="000000"/>
          <w:sz w:val="24"/>
        </w:rPr>
        <w:t xml:space="preserve">h </w:t>
      </w:r>
      <w:r>
        <w:rPr>
          <w:rFonts w:ascii="Calibri" w:hAnsi="Calibri"/>
          <w:color w:val="000000"/>
          <w:sz w:val="24"/>
        </w:rPr>
        <w:t xml:space="preserve">do dia </w:t>
      </w:r>
      <w:r>
        <w:rPr>
          <w:rFonts w:ascii="Calibri" w:hAnsi="Calibri"/>
          <w:b/>
          <w:bCs/>
          <w:color w:val="000000"/>
          <w:sz w:val="24"/>
        </w:rPr>
        <w:t>13</w:t>
      </w:r>
      <w:r>
        <w:rPr>
          <w:rFonts w:ascii="Calibri-Bold" w:hAnsi="Calibri-Bold"/>
          <w:b/>
          <w:bCs/>
          <w:color w:val="000000"/>
          <w:sz w:val="24"/>
        </w:rPr>
        <w:t>/</w:t>
      </w:r>
      <w:r>
        <w:rPr>
          <w:rFonts w:ascii="Calibri-Bold" w:hAnsi="Calibri-Bold"/>
          <w:b/>
          <w:color w:val="000000"/>
          <w:sz w:val="24"/>
        </w:rPr>
        <w:t>06/2022</w:t>
      </w:r>
      <w:r>
        <w:rPr>
          <w:rFonts w:ascii="Calibri" w:hAnsi="Calibri"/>
          <w:color w:val="000000"/>
          <w:sz w:val="24"/>
        </w:rPr>
        <w:t>. Outras informações e esclarecimentos podem ser obtidos pelo telefone 55 3327-1290.</w:t>
      </w:r>
    </w:p>
    <w:p>
      <w:pPr>
        <w:pStyle w:val="Normal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jc w:val="right"/>
        <w:rPr/>
      </w:pPr>
      <w:r>
        <w:rPr>
          <w:rFonts w:ascii="Calibri" w:hAnsi="Calibri"/>
          <w:color w:val="000000"/>
          <w:sz w:val="24"/>
        </w:rPr>
        <w:t>Salto do Jacuí, 09 de Junho de 2022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_____________________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Sandro Drum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center"/>
        <w:rPr/>
      </w:pPr>
      <w:r>
        <w:rPr>
          <w:b w:val="false"/>
          <w:bCs w:val="false"/>
          <w:sz w:val="28"/>
          <w:szCs w:val="28"/>
        </w:rPr>
        <w:t>Presidente do Legislativo</w:t>
      </w:r>
    </w:p>
    <w:p>
      <w:pPr>
        <w:pStyle w:val="Normal"/>
        <w:tabs>
          <w:tab w:val="clear" w:pos="708"/>
          <w:tab w:val="left" w:pos="4170" w:leader="none"/>
        </w:tabs>
        <w:spacing w:before="0" w:after="200"/>
        <w:rPr/>
      </w:pPr>
      <w:r>
        <w:rPr/>
        <w:tab/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gutter="0" w:header="454" w:top="651" w:footer="283" w:bottom="72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20"/>
        <w:szCs w:val="20"/>
      </w:rPr>
    </w:pPr>
    <w:r>
      <w:rPr>
        <w:rFonts w:cs="Arial" w:ascii="Arial" w:hAnsi="Arial"/>
        <w:b/>
        <w:color w:val="333333"/>
        <w:spacing w:val="16"/>
        <w:sz w:val="20"/>
        <w:szCs w:val="20"/>
      </w:rPr>
      <w:t>Avenida PIO XII, 1283 Fone (55) 3327 1290    CEP 99440-000</w:t>
    </w:r>
  </w:p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4"/>
        <w:szCs w:val="20"/>
      </w:rPr>
    </w:pPr>
    <w:r>
      <w:rPr>
        <w:rFonts w:cs="Arial" w:ascii="Arial" w:hAnsi="Arial"/>
        <w:b/>
        <w:color w:val="333333"/>
        <w:spacing w:val="16"/>
        <w:sz w:val="4"/>
        <w:szCs w:val="20"/>
      </w:rPr>
    </w:r>
  </w:p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20"/>
        <w:szCs w:val="20"/>
      </w:rPr>
    </w:pPr>
    <w:r>
      <w:rPr>
        <w:rFonts w:cs="Arial" w:ascii="Arial" w:hAnsi="Arial"/>
        <w:b/>
        <w:color w:val="333333"/>
        <w:spacing w:val="16"/>
        <w:sz w:val="20"/>
        <w:szCs w:val="20"/>
      </w:rPr>
      <w:t>Salto do Jacuí – RS “CAPITAL DA ENERGIA ELÉTRICA”</w:t>
    </w:r>
  </w:p>
  <w:p>
    <w:pPr>
      <w:pStyle w:val="Normal"/>
      <w:spacing w:lineRule="auto" w:line="240" w:before="0" w:after="0"/>
      <w:jc w:val="center"/>
      <w:rPr>
        <w:rFonts w:ascii="Arial" w:hAnsi="Arial" w:cs="Arial"/>
        <w:b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cs="Arial" w:ascii="Arial" w:hAnsi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cs="Arial" w:ascii="Arial" w:hAnsi="Arial"/>
        <w:b/>
        <w:color w:val="262626"/>
        <w:spacing w:val="16"/>
        <w:sz w:val="20"/>
        <w:szCs w:val="20"/>
      </w:rPr>
      <w:t xml:space="preserve">  </w:t>
    </w:r>
    <w:r>
      <w:rPr>
        <w:rFonts w:cs="Arial" w:ascii="Arial" w:hAnsi="Arial"/>
        <w:b/>
        <w:color w:val="333333"/>
        <w:spacing w:val="16"/>
        <w:sz w:val="20"/>
        <w:szCs w:val="20"/>
      </w:rPr>
      <w:t xml:space="preserve"> e-mail: camaramsaltodojacui@yahoo.com.br</w:t>
    </w:r>
  </w:p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AutoHyphens w:val="true"/>
      <w:spacing w:before="0" w:after="200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17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683"/>
      <w:gridCol w:w="6733"/>
    </w:tblGrid>
    <w:tr>
      <w:trPr>
        <w:trHeight w:val="1538" w:hRule="atLeast"/>
      </w:trPr>
      <w:tc>
        <w:tcPr>
          <w:tcW w:w="168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before="0" w:after="200"/>
            <w:ind w:left="-670" w:firstLine="142"/>
            <w:jc w:val="center"/>
            <w:rPr>
              <w:rFonts w:ascii="Verdana" w:hAnsi="Verdana"/>
              <w:b/>
              <w:b/>
              <w:bCs/>
              <w:sz w:val="22"/>
              <w:szCs w:val="22"/>
            </w:rPr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inline distT="0" distB="0" distL="0" distR="0">
                <wp:extent cx="671195" cy="925195"/>
                <wp:effectExtent l="0" t="0" r="0" b="0"/>
                <wp:docPr id="3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>
    <w:pPr>
      <w:pStyle w:val="Cabealho"/>
      <w:suppressAutoHyphens w:val="true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17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683"/>
      <w:gridCol w:w="6733"/>
    </w:tblGrid>
    <w:tr>
      <w:trPr>
        <w:trHeight w:val="1538" w:hRule="atLeast"/>
      </w:trPr>
      <w:tc>
        <w:tcPr>
          <w:tcW w:w="168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before="0" w:after="200"/>
            <w:ind w:left="-670" w:firstLine="142"/>
            <w:jc w:val="center"/>
            <w:rPr>
              <w:rFonts w:ascii="Verdana" w:hAnsi="Verdana"/>
              <w:b/>
              <w:b/>
              <w:bCs/>
              <w:sz w:val="22"/>
              <w:szCs w:val="22"/>
            </w:rPr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inline distT="0" distB="0" distL="0" distR="0">
                <wp:extent cx="671195" cy="925195"/>
                <wp:effectExtent l="0" t="0" r="0" b="0"/>
                <wp:docPr id="5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tcBorders/>
          <w:vAlign w:val="center"/>
        </w:tcPr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>
          <w:pPr>
            <w:pStyle w:val="Cabealho"/>
            <w:widowControl w:val="false"/>
            <w:snapToGrid w:val="false"/>
            <w:spacing w:lineRule="auto" w:line="240" w:before="0" w:after="0"/>
            <w:jc w:val="center"/>
            <w:rPr>
              <w:rFonts w:ascii="Verdana" w:hAnsi="Verdana"/>
              <w:b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>
    <w:pPr>
      <w:pStyle w:val="Cabealho"/>
      <w:suppressAutoHyphens w:val="true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</w:rPr>
  </w:style>
  <w:style w:type="character" w:styleId="TextodebaloChar" w:customStyle="1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  <w:suppressAutoHyphens w:val="true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saltodojacui.rs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LibreOffice/7.2.4.1$Windows_X86_64 LibreOffice_project/27d75539669ac387bb498e35313b970b7fe9c4f9</Application>
  <AppVersion>15.0000</AppVersion>
  <Pages>1</Pages>
  <Words>270</Words>
  <Characters>1372</Characters>
  <CharactersWithSpaces>1594</CharactersWithSpaces>
  <Paragraphs>67</Paragraphs>
  <Company>Contabilidade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2017-07-04T19:38:00Z</dcterms:created>
  <dc:creator>Câmara de Vereadores</dc:creator>
  <dc:description/>
  <dc:language>pt-BR</dc:language>
  <cp:lastModifiedBy/>
  <cp:lastPrinted>2015-12-16T14:43:00Z</cp:lastPrinted>
  <dcterms:modified xsi:type="dcterms:W3CDTF">2022-06-10T07:43:30Z</dcterms:modified>
  <cp:revision>12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