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905464">
        <w:rPr>
          <w:rFonts w:eastAsia="Calibri" w:cs="Arial"/>
        </w:rPr>
        <w:t>50</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w:t>
      </w:r>
      <w:r w:rsidR="0090206E">
        <w:rPr>
          <w:rFonts w:eastAsia="Calibri" w:cs="Arial"/>
        </w:rPr>
        <w:t>73</w:t>
      </w:r>
      <w:r w:rsidR="00905464">
        <w:rPr>
          <w:rFonts w:eastAsia="Calibri" w:cs="Arial"/>
        </w:rPr>
        <w:t>9</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915256">
        <w:rPr>
          <w:rFonts w:eastAsia="Calibri" w:cs="Arial"/>
        </w:rPr>
        <w:t>2</w:t>
      </w:r>
      <w:r w:rsidR="00C86B7B">
        <w:rPr>
          <w:rFonts w:eastAsia="Calibri" w:cs="Arial"/>
        </w:rPr>
        <w:t>6</w:t>
      </w:r>
      <w:r>
        <w:rPr>
          <w:rFonts w:eastAsia="Calibri" w:cs="Arial"/>
        </w:rPr>
        <w:t xml:space="preserve"> de </w:t>
      </w:r>
      <w:r w:rsidR="00820CEA">
        <w:rPr>
          <w:rFonts w:eastAsia="Calibri" w:cs="Arial"/>
        </w:rPr>
        <w:t>ju</w:t>
      </w:r>
      <w:r w:rsidR="0090206E">
        <w:rPr>
          <w:rFonts w:eastAsia="Calibri" w:cs="Arial"/>
        </w:rPr>
        <w:t>l</w:t>
      </w:r>
      <w:r w:rsidR="00820CEA">
        <w:rPr>
          <w:rFonts w:eastAsia="Calibri" w:cs="Arial"/>
        </w:rPr>
        <w:t>ho</w:t>
      </w:r>
      <w:r w:rsidR="00D554EC">
        <w:rPr>
          <w:rFonts w:eastAsia="Calibri" w:cs="Arial"/>
        </w:rPr>
        <w:t xml:space="preserve"> 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ED4558">
        <w:rPr>
          <w:rFonts w:eastAsia="Calibri" w:cs="Arial"/>
        </w:rPr>
        <w:t>LL</w:t>
      </w:r>
      <w:r w:rsidR="00444294">
        <w:rPr>
          <w:rFonts w:eastAsia="Calibri" w:cs="Arial"/>
        </w:rPr>
        <w:t xml:space="preserve"> </w:t>
      </w:r>
      <w:r w:rsidR="0090206E">
        <w:rPr>
          <w:rFonts w:eastAsia="Calibri" w:cs="Arial"/>
        </w:rPr>
        <w:t>1</w:t>
      </w:r>
      <w:r w:rsidR="00905464">
        <w:rPr>
          <w:rFonts w:eastAsia="Calibri" w:cs="Arial"/>
        </w:rPr>
        <w:t>3</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D554EC">
        <w:rPr>
          <w:rFonts w:eastAsia="Calibri" w:cs="Arial"/>
        </w:rPr>
        <w:t>Legislativo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CD4666" w:rsidRPr="00CD4666" w:rsidRDefault="00162E3A" w:rsidP="00CD4666">
      <w:pPr>
        <w:tabs>
          <w:tab w:val="left" w:pos="1418"/>
          <w:tab w:val="left" w:pos="5059"/>
        </w:tabs>
        <w:spacing w:after="0" w:line="240" w:lineRule="auto"/>
        <w:jc w:val="both"/>
        <w:rPr>
          <w:rFonts w:eastAsia="Calibri" w:cs="Arial"/>
          <w:bCs/>
        </w:rPr>
      </w:pPr>
      <w:r>
        <w:rPr>
          <w:rFonts w:eastAsia="Calibri" w:cs="Arial"/>
          <w:b/>
        </w:rPr>
        <w:t xml:space="preserve">Ementa: </w:t>
      </w:r>
      <w:r w:rsidR="00916B3B" w:rsidRPr="00916B3B">
        <w:rPr>
          <w:rFonts w:eastAsia="Calibri" w:cs="Arial"/>
          <w:bCs/>
        </w:rPr>
        <w:t>Institui no município de Salto do Jacuí o “Agosto Lilás” como mês de proteção à mulher, destinado à conscientização para o fim da violência contra a mulher e dá outras providências.</w:t>
      </w:r>
    </w:p>
    <w:p w:rsidR="005E2BDD" w:rsidRDefault="005E2BDD">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E92D53" w:rsidRPr="00E92D53" w:rsidRDefault="00162E3A" w:rsidP="00E92D53">
      <w:pPr>
        <w:tabs>
          <w:tab w:val="left" w:pos="1701"/>
          <w:tab w:val="left" w:pos="4111"/>
          <w:tab w:val="left" w:pos="5059"/>
        </w:tabs>
        <w:spacing w:after="0" w:line="240" w:lineRule="auto"/>
        <w:jc w:val="both"/>
        <w:rPr>
          <w:rFonts w:eastAsia="Calibri" w:cs="Arial"/>
        </w:rPr>
      </w:pPr>
      <w:r>
        <w:rPr>
          <w:rFonts w:eastAsia="Calibri" w:cs="Arial"/>
        </w:rPr>
        <w:tab/>
        <w:t xml:space="preserve">O Projeto de </w:t>
      </w:r>
      <w:r w:rsidR="001425CE">
        <w:rPr>
          <w:rFonts w:eastAsia="Calibri" w:cs="Arial"/>
        </w:rPr>
        <w:t>Lei</w:t>
      </w:r>
      <w:r>
        <w:rPr>
          <w:rFonts w:eastAsia="Calibri" w:cs="Arial"/>
        </w:rPr>
        <w:t xml:space="preserve"> em análise foi apresentado nesta Casa Legislativa no dia </w:t>
      </w:r>
      <w:r w:rsidR="009057FD">
        <w:rPr>
          <w:rFonts w:eastAsia="Calibri" w:cs="Arial"/>
        </w:rPr>
        <w:t>2</w:t>
      </w:r>
      <w:r w:rsidR="00916B3B">
        <w:rPr>
          <w:rFonts w:eastAsia="Calibri" w:cs="Arial"/>
        </w:rPr>
        <w:t>6</w:t>
      </w:r>
      <w:r>
        <w:rPr>
          <w:rFonts w:eastAsia="Calibri" w:cs="Arial"/>
        </w:rPr>
        <w:t xml:space="preserve"> de </w:t>
      </w:r>
      <w:r w:rsidR="00916B3B">
        <w:rPr>
          <w:rFonts w:eastAsia="Calibri" w:cs="Arial"/>
        </w:rPr>
        <w:t>julh</w:t>
      </w:r>
      <w:r w:rsidR="00D3565D">
        <w:rPr>
          <w:rFonts w:eastAsia="Calibri" w:cs="Arial"/>
        </w:rPr>
        <w:t>o</w:t>
      </w:r>
      <w:r w:rsidR="00D554EC">
        <w:rPr>
          <w:rFonts w:eastAsia="Calibri" w:cs="Arial"/>
        </w:rPr>
        <w:t xml:space="preserve"> de 2021</w:t>
      </w:r>
      <w:r>
        <w:rPr>
          <w:rFonts w:eastAsia="Calibri" w:cs="Arial"/>
        </w:rPr>
        <w:t xml:space="preserve"> e tem </w:t>
      </w:r>
      <w:r w:rsidR="008877A6" w:rsidRPr="008877A6">
        <w:rPr>
          <w:rFonts w:eastAsia="Calibri" w:cs="Arial"/>
        </w:rPr>
        <w:t xml:space="preserve">como objetivo instituir </w:t>
      </w:r>
      <w:r w:rsidR="00916B3B" w:rsidRPr="00916B3B">
        <w:rPr>
          <w:rFonts w:eastAsia="Calibri" w:cs="Arial"/>
        </w:rPr>
        <w:t>no município de Salto do Jacuí o “Agosto Lilás” como mês de proteção à mulher, destinado à conscientização para o fim da violência contra a mulher</w:t>
      </w:r>
      <w:r w:rsidR="00916B3B">
        <w:rPr>
          <w:rFonts w:eastAsia="Calibri" w:cs="Arial"/>
        </w:rPr>
        <w:t>.</w:t>
      </w: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A336EC" w:rsidRPr="009F2C8E" w:rsidRDefault="00A336EC" w:rsidP="00A336EC">
      <w:pPr>
        <w:tabs>
          <w:tab w:val="left" w:pos="1701"/>
          <w:tab w:val="left" w:pos="5059"/>
        </w:tabs>
        <w:spacing w:after="0" w:line="240" w:lineRule="auto"/>
        <w:ind w:firstLine="1701"/>
        <w:jc w:val="both"/>
        <w:rPr>
          <w:rFonts w:eastAsia="Calibri" w:cs="Arial"/>
        </w:rPr>
      </w:pPr>
      <w:r w:rsidRPr="009F2C8E">
        <w:rPr>
          <w:rFonts w:eastAsia="Calibri" w:cs="Arial"/>
        </w:rPr>
        <w:t xml:space="preserve">Na análise, identifica-se que a iniciativa do projeto está correta. </w:t>
      </w:r>
    </w:p>
    <w:p w:rsidR="00A336EC" w:rsidRPr="009F2C8E" w:rsidRDefault="00A336EC" w:rsidP="00A336EC">
      <w:pPr>
        <w:tabs>
          <w:tab w:val="left" w:pos="1701"/>
          <w:tab w:val="left" w:pos="5059"/>
        </w:tabs>
        <w:spacing w:after="0" w:line="240" w:lineRule="auto"/>
        <w:ind w:firstLine="1701"/>
        <w:jc w:val="both"/>
        <w:rPr>
          <w:rFonts w:eastAsia="Calibri" w:cs="Arial"/>
        </w:rPr>
      </w:pPr>
    </w:p>
    <w:p w:rsidR="00A336EC" w:rsidRDefault="00A336EC" w:rsidP="00A336EC">
      <w:pPr>
        <w:tabs>
          <w:tab w:val="left" w:pos="1701"/>
          <w:tab w:val="left" w:pos="5059"/>
        </w:tabs>
        <w:spacing w:after="0" w:line="240" w:lineRule="auto"/>
        <w:ind w:firstLine="1701"/>
        <w:jc w:val="both"/>
        <w:rPr>
          <w:rFonts w:eastAsia="Calibri" w:cs="Arial"/>
        </w:rPr>
      </w:pPr>
      <w:r w:rsidRPr="009F2C8E">
        <w:rPr>
          <w:rFonts w:eastAsia="Calibri" w:cs="Arial"/>
        </w:rPr>
        <w:t xml:space="preserve">O Projeto de Lei justifica-se, </w:t>
      </w:r>
      <w:r>
        <w:rPr>
          <w:rFonts w:eastAsia="Calibri" w:cs="Arial"/>
        </w:rPr>
        <w:t xml:space="preserve">pois </w:t>
      </w:r>
      <w:r w:rsidRPr="00AF3EB0">
        <w:rPr>
          <w:rFonts w:eastAsia="Calibri" w:cs="Arial"/>
        </w:rPr>
        <w:t>prevê que durante esse mês, no município de Salto do Jacuí, deverão ser promovidas ações de conscientização e esclarecimento sobre as diferentes formas de violência contra a mulher.</w:t>
      </w:r>
    </w:p>
    <w:p w:rsidR="00A336EC" w:rsidRPr="00AF3EB0" w:rsidRDefault="00A336EC" w:rsidP="00A336EC">
      <w:pPr>
        <w:tabs>
          <w:tab w:val="left" w:pos="1701"/>
          <w:tab w:val="left" w:pos="5059"/>
        </w:tabs>
        <w:spacing w:after="0" w:line="240" w:lineRule="auto"/>
        <w:ind w:firstLine="1701"/>
        <w:jc w:val="both"/>
        <w:rPr>
          <w:rFonts w:eastAsia="Calibri" w:cs="Arial"/>
        </w:rPr>
      </w:pPr>
    </w:p>
    <w:p w:rsidR="00A336EC" w:rsidRPr="009F2C8E" w:rsidRDefault="00A336EC" w:rsidP="00A336EC">
      <w:pPr>
        <w:tabs>
          <w:tab w:val="left" w:pos="1701"/>
          <w:tab w:val="left" w:pos="5059"/>
        </w:tabs>
        <w:spacing w:after="0" w:line="240" w:lineRule="auto"/>
        <w:ind w:firstLine="1701"/>
        <w:jc w:val="both"/>
        <w:rPr>
          <w:rFonts w:eastAsia="Calibri" w:cs="Arial"/>
        </w:rPr>
      </w:pPr>
      <w:r w:rsidRPr="009F2C8E">
        <w:rPr>
          <w:rFonts w:eastAsia="Calibri" w:cs="Arial"/>
        </w:rPr>
        <w:t xml:space="preserve">Conclui-se que o Projeto de Lei do Legislativo nº </w:t>
      </w:r>
      <w:r>
        <w:rPr>
          <w:rFonts w:eastAsia="Calibri" w:cs="Arial"/>
        </w:rPr>
        <w:t>13</w:t>
      </w:r>
      <w:r w:rsidRPr="009F2C8E">
        <w:rPr>
          <w:rFonts w:eastAsia="Calibri" w:cs="Arial"/>
        </w:rPr>
        <w:t xml:space="preserve">, está em condições de tramitar, visto que adequada a iniciativa e acompanhado de justificativa, conforme Orientação Técnica IGAM nº </w:t>
      </w:r>
      <w:r w:rsidRPr="00AF3EB0">
        <w:rPr>
          <w:rFonts w:eastAsia="Calibri" w:cs="Arial"/>
        </w:rPr>
        <w:t>17.401</w:t>
      </w:r>
      <w:r w:rsidRPr="009F2C8E">
        <w:rPr>
          <w:rFonts w:eastAsia="Calibri" w:cs="Arial"/>
        </w:rPr>
        <w:t>/2021.</w:t>
      </w:r>
    </w:p>
    <w:p w:rsidR="00122E2F" w:rsidRDefault="00122E2F">
      <w:pPr>
        <w:tabs>
          <w:tab w:val="left" w:pos="1701"/>
          <w:tab w:val="left" w:pos="5059"/>
        </w:tabs>
        <w:spacing w:after="0" w:line="240" w:lineRule="auto"/>
        <w:ind w:firstLine="1701"/>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8349DD">
        <w:rPr>
          <w:rFonts w:eastAsia="Calibri" w:cs="Arial"/>
        </w:rPr>
        <w:t>29</w:t>
      </w:r>
      <w:r>
        <w:rPr>
          <w:rFonts w:eastAsia="Calibri" w:cs="Arial"/>
        </w:rPr>
        <w:t xml:space="preserve"> de </w:t>
      </w:r>
      <w:r w:rsidR="00D3565D">
        <w:rPr>
          <w:rFonts w:eastAsia="Calibri" w:cs="Arial"/>
        </w:rPr>
        <w:t>ju</w:t>
      </w:r>
      <w:r w:rsidR="00394082">
        <w:rPr>
          <w:rFonts w:eastAsia="Calibri" w:cs="Arial"/>
        </w:rPr>
        <w:t>l</w:t>
      </w:r>
      <w:r w:rsidR="00D3565D">
        <w:rPr>
          <w:rFonts w:eastAsia="Calibri" w:cs="Arial"/>
        </w:rPr>
        <w:t>ho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02788C" w:rsidRDefault="0002788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781" w:rsidRDefault="00A17781">
      <w:pPr>
        <w:spacing w:after="0" w:line="240" w:lineRule="auto"/>
      </w:pPr>
      <w:r>
        <w:separator/>
      </w:r>
    </w:p>
  </w:endnote>
  <w:endnote w:type="continuationSeparator" w:id="0">
    <w:p w:rsidR="00A17781" w:rsidRDefault="00A1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781" w:rsidRDefault="00A17781">
      <w:pPr>
        <w:spacing w:after="0" w:line="240" w:lineRule="auto"/>
      </w:pPr>
      <w:r>
        <w:separator/>
      </w:r>
    </w:p>
  </w:footnote>
  <w:footnote w:type="continuationSeparator" w:id="0">
    <w:p w:rsidR="00A17781" w:rsidRDefault="00A17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02788C"/>
    <w:rsid w:val="000B4234"/>
    <w:rsid w:val="000C5886"/>
    <w:rsid w:val="00104EA0"/>
    <w:rsid w:val="001102A0"/>
    <w:rsid w:val="00122E2F"/>
    <w:rsid w:val="001425CE"/>
    <w:rsid w:val="00162E3A"/>
    <w:rsid w:val="00180502"/>
    <w:rsid w:val="00195736"/>
    <w:rsid w:val="001A3C94"/>
    <w:rsid w:val="002137B9"/>
    <w:rsid w:val="00300875"/>
    <w:rsid w:val="00394082"/>
    <w:rsid w:val="003E1711"/>
    <w:rsid w:val="00444294"/>
    <w:rsid w:val="00546301"/>
    <w:rsid w:val="005805B8"/>
    <w:rsid w:val="00593224"/>
    <w:rsid w:val="005E2BDD"/>
    <w:rsid w:val="006179DE"/>
    <w:rsid w:val="00670002"/>
    <w:rsid w:val="006A0EF4"/>
    <w:rsid w:val="006B2484"/>
    <w:rsid w:val="00703278"/>
    <w:rsid w:val="007F22F3"/>
    <w:rsid w:val="00820CEA"/>
    <w:rsid w:val="008349DD"/>
    <w:rsid w:val="008877A6"/>
    <w:rsid w:val="00891903"/>
    <w:rsid w:val="008A636A"/>
    <w:rsid w:val="008E455F"/>
    <w:rsid w:val="008F1B44"/>
    <w:rsid w:val="0090206E"/>
    <w:rsid w:val="00905464"/>
    <w:rsid w:val="009057FD"/>
    <w:rsid w:val="00906F7A"/>
    <w:rsid w:val="00915256"/>
    <w:rsid w:val="00916B3B"/>
    <w:rsid w:val="00963F86"/>
    <w:rsid w:val="00A17781"/>
    <w:rsid w:val="00A336EC"/>
    <w:rsid w:val="00A44486"/>
    <w:rsid w:val="00AB300D"/>
    <w:rsid w:val="00B037F7"/>
    <w:rsid w:val="00C247A2"/>
    <w:rsid w:val="00C53949"/>
    <w:rsid w:val="00C647CE"/>
    <w:rsid w:val="00C86B7B"/>
    <w:rsid w:val="00CD4666"/>
    <w:rsid w:val="00CD4DBD"/>
    <w:rsid w:val="00D3565D"/>
    <w:rsid w:val="00D37296"/>
    <w:rsid w:val="00D554EC"/>
    <w:rsid w:val="00D90110"/>
    <w:rsid w:val="00E26363"/>
    <w:rsid w:val="00E52A39"/>
    <w:rsid w:val="00E92D53"/>
    <w:rsid w:val="00EC2C55"/>
    <w:rsid w:val="00ED4558"/>
    <w:rsid w:val="00F06B99"/>
    <w:rsid w:val="00F22F74"/>
    <w:rsid w:val="00F77287"/>
    <w:rsid w:val="00FA613A"/>
    <w:rsid w:val="00FA6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2021-08-02T22:40:00Z</cp:lastPrinted>
  <dcterms:created xsi:type="dcterms:W3CDTF">2021-08-03T00:21:00Z</dcterms:created>
  <dcterms:modified xsi:type="dcterms:W3CDTF">2021-08-03T00:21:00Z</dcterms:modified>
</cp:coreProperties>
</file>