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2E2F" w:rsidRDefault="00122E2F">
      <w:pPr>
        <w:tabs>
          <w:tab w:val="left" w:pos="1418"/>
          <w:tab w:val="left" w:pos="5059"/>
        </w:tabs>
        <w:spacing w:after="0" w:line="240" w:lineRule="auto"/>
        <w:jc w:val="center"/>
        <w:rPr>
          <w:rFonts w:eastAsia="Calibri" w:cs="Arial"/>
          <w:b/>
        </w:rPr>
      </w:pPr>
      <w:bookmarkStart w:id="0" w:name="_GoBack"/>
      <w:bookmarkEnd w:id="0"/>
    </w:p>
    <w:p w:rsidR="00122E2F" w:rsidRDefault="00122E2F">
      <w:pPr>
        <w:tabs>
          <w:tab w:val="left" w:pos="1418"/>
          <w:tab w:val="left" w:pos="5059"/>
        </w:tabs>
        <w:spacing w:after="0" w:line="240" w:lineRule="auto"/>
        <w:jc w:val="center"/>
        <w:rPr>
          <w:rFonts w:eastAsia="Calibri" w:cs="Arial"/>
          <w:b/>
        </w:rPr>
      </w:pPr>
    </w:p>
    <w:p w:rsidR="00122E2F" w:rsidRDefault="00122E2F">
      <w:pPr>
        <w:tabs>
          <w:tab w:val="left" w:pos="1418"/>
          <w:tab w:val="left" w:pos="5059"/>
        </w:tabs>
        <w:spacing w:after="0" w:line="240" w:lineRule="auto"/>
        <w:jc w:val="center"/>
        <w:rPr>
          <w:rFonts w:eastAsia="Calibri" w:cs="Arial"/>
          <w:b/>
        </w:rPr>
      </w:pPr>
    </w:p>
    <w:p w:rsidR="00122E2F" w:rsidRDefault="00122E2F">
      <w:pPr>
        <w:tabs>
          <w:tab w:val="left" w:pos="1418"/>
          <w:tab w:val="left" w:pos="5059"/>
        </w:tabs>
        <w:spacing w:after="0" w:line="240" w:lineRule="auto"/>
        <w:jc w:val="center"/>
        <w:rPr>
          <w:rFonts w:eastAsia="Calibri" w:cs="Arial"/>
          <w:b/>
        </w:rPr>
      </w:pPr>
    </w:p>
    <w:p w:rsidR="00122E2F" w:rsidRDefault="00162E3A">
      <w:pPr>
        <w:tabs>
          <w:tab w:val="left" w:pos="1418"/>
          <w:tab w:val="left" w:pos="5059"/>
        </w:tabs>
        <w:spacing w:after="0" w:line="240" w:lineRule="auto"/>
        <w:jc w:val="center"/>
        <w:rPr>
          <w:rFonts w:eastAsia="Calibri" w:cs="Arial"/>
          <w:b/>
        </w:rPr>
      </w:pPr>
      <w:r>
        <w:rPr>
          <w:rFonts w:eastAsia="Calibri" w:cs="Arial"/>
          <w:b/>
        </w:rPr>
        <w:t>COMISSÃO DE CONSTITUIÇÃO, JUSTIÇA E REDAÇÃO FINAL</w:t>
      </w:r>
    </w:p>
    <w:p w:rsidR="00122E2F" w:rsidRDefault="00122E2F">
      <w:pPr>
        <w:tabs>
          <w:tab w:val="left" w:pos="1418"/>
          <w:tab w:val="left" w:pos="5059"/>
        </w:tabs>
        <w:spacing w:after="0" w:line="240" w:lineRule="auto"/>
        <w:jc w:val="center"/>
        <w:rPr>
          <w:rFonts w:eastAsia="Calibri" w:cs="Arial"/>
          <w:b/>
        </w:rPr>
      </w:pPr>
    </w:p>
    <w:p w:rsidR="00122E2F" w:rsidRDefault="00162E3A">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w:t>
      </w:r>
      <w:r w:rsidR="00ED4558">
        <w:rPr>
          <w:rFonts w:eastAsia="Calibri" w:cs="Arial"/>
        </w:rPr>
        <w:t>1</w:t>
      </w:r>
      <w:r w:rsidR="005805B8">
        <w:rPr>
          <w:rFonts w:eastAsia="Calibri" w:cs="Arial"/>
        </w:rPr>
        <w:t>8</w:t>
      </w:r>
      <w:r>
        <w:rPr>
          <w:rFonts w:eastAsia="Calibri" w:cs="Arial"/>
        </w:rPr>
        <w:t>/202</w:t>
      </w:r>
      <w:r w:rsidR="00D554EC">
        <w:rPr>
          <w:rFonts w:eastAsia="Calibri" w:cs="Arial"/>
        </w:rPr>
        <w:t>1</w:t>
      </w:r>
    </w:p>
    <w:p w:rsidR="00122E2F" w:rsidRDefault="00162E3A">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7</w:t>
      </w:r>
      <w:r w:rsidR="005805B8">
        <w:rPr>
          <w:rFonts w:eastAsia="Calibri" w:cs="Arial"/>
        </w:rPr>
        <w:t>600</w:t>
      </w:r>
      <w:r w:rsidR="00D37296">
        <w:rPr>
          <w:rFonts w:eastAsia="Calibri" w:cs="Arial"/>
        </w:rPr>
        <w:t>/2021</w:t>
      </w:r>
      <w:r>
        <w:rPr>
          <w:rFonts w:eastAsia="Calibri" w:cs="Arial"/>
        </w:rPr>
        <w:tab/>
        <w:t xml:space="preserve">                             </w:t>
      </w:r>
      <w:r>
        <w:rPr>
          <w:rFonts w:eastAsia="Calibri" w:cs="Arial"/>
          <w:b/>
        </w:rPr>
        <w:t>Data:</w:t>
      </w:r>
      <w:r>
        <w:rPr>
          <w:rFonts w:eastAsia="Calibri" w:cs="Arial"/>
        </w:rPr>
        <w:t xml:space="preserve"> </w:t>
      </w:r>
      <w:r w:rsidR="005805B8">
        <w:rPr>
          <w:rFonts w:eastAsia="Calibri" w:cs="Arial"/>
        </w:rPr>
        <w:t>14</w:t>
      </w:r>
      <w:r>
        <w:rPr>
          <w:rFonts w:eastAsia="Calibri" w:cs="Arial"/>
        </w:rPr>
        <w:t xml:space="preserve"> de </w:t>
      </w:r>
      <w:r w:rsidR="005805B8">
        <w:rPr>
          <w:rFonts w:eastAsia="Calibri" w:cs="Arial"/>
        </w:rPr>
        <w:t>abril</w:t>
      </w:r>
      <w:r w:rsidR="00D554EC">
        <w:rPr>
          <w:rFonts w:eastAsia="Calibri" w:cs="Arial"/>
        </w:rPr>
        <w:t xml:space="preserve"> de 2021</w:t>
      </w:r>
    </w:p>
    <w:p w:rsidR="00122E2F" w:rsidRDefault="00162E3A">
      <w:pPr>
        <w:tabs>
          <w:tab w:val="left" w:pos="1418"/>
        </w:tabs>
        <w:spacing w:after="0" w:line="240" w:lineRule="auto"/>
        <w:jc w:val="both"/>
        <w:rPr>
          <w:rFonts w:eastAsia="Calibri" w:cs="Arial"/>
        </w:rPr>
      </w:pPr>
      <w:r>
        <w:rPr>
          <w:rFonts w:eastAsia="Calibri" w:cs="Arial"/>
          <w:b/>
        </w:rPr>
        <w:t>Matéria:</w:t>
      </w:r>
      <w:r w:rsidR="00444294">
        <w:rPr>
          <w:rFonts w:eastAsia="Calibri" w:cs="Arial"/>
        </w:rPr>
        <w:t xml:space="preserve"> P</w:t>
      </w:r>
      <w:r w:rsidR="00ED4558">
        <w:rPr>
          <w:rFonts w:eastAsia="Calibri" w:cs="Arial"/>
        </w:rPr>
        <w:t>LL</w:t>
      </w:r>
      <w:r w:rsidR="00444294">
        <w:rPr>
          <w:rFonts w:eastAsia="Calibri" w:cs="Arial"/>
        </w:rPr>
        <w:t xml:space="preserve"> </w:t>
      </w:r>
      <w:r w:rsidR="000B4234">
        <w:rPr>
          <w:rFonts w:eastAsia="Calibri" w:cs="Arial"/>
        </w:rPr>
        <w:t>3</w:t>
      </w:r>
      <w:r w:rsidR="00D37296">
        <w:rPr>
          <w:rFonts w:eastAsia="Calibri" w:cs="Arial"/>
        </w:rPr>
        <w:t>/2021</w:t>
      </w:r>
      <w:r>
        <w:rPr>
          <w:rFonts w:eastAsia="Calibri" w:cs="Arial"/>
        </w:rPr>
        <w:tab/>
        <w:t xml:space="preserve">                                                                        </w:t>
      </w:r>
      <w:r>
        <w:rPr>
          <w:rFonts w:eastAsia="Calibri" w:cs="Arial"/>
          <w:b/>
        </w:rPr>
        <w:t>Autor:</w:t>
      </w:r>
      <w:r>
        <w:rPr>
          <w:rFonts w:eastAsia="Calibri" w:cs="Arial"/>
        </w:rPr>
        <w:t xml:space="preserve"> Poder </w:t>
      </w:r>
      <w:r w:rsidR="00D554EC">
        <w:rPr>
          <w:rFonts w:eastAsia="Calibri" w:cs="Arial"/>
        </w:rPr>
        <w:t>Legislativo</w:t>
      </w:r>
    </w:p>
    <w:p w:rsidR="00122E2F" w:rsidRDefault="00162E3A">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w:t>
      </w:r>
      <w:r w:rsidR="00D554EC">
        <w:rPr>
          <w:rFonts w:eastAsia="Calibri" w:cs="Arial"/>
        </w:rPr>
        <w:t>a</w:t>
      </w:r>
      <w:r>
        <w:rPr>
          <w:rFonts w:eastAsia="Calibri" w:cs="Arial"/>
        </w:rPr>
        <w:t xml:space="preserve"> </w:t>
      </w:r>
      <w:r w:rsidR="00D554EC">
        <w:rPr>
          <w:rFonts w:eastAsia="Calibri" w:cs="Arial"/>
        </w:rPr>
        <w:t>Orquelita Salgado da Costa</w:t>
      </w:r>
      <w:r>
        <w:rPr>
          <w:rFonts w:eastAsia="Calibri" w:cs="Arial"/>
        </w:rPr>
        <w:t xml:space="preserve">                                </w:t>
      </w:r>
      <w:r>
        <w:rPr>
          <w:rFonts w:eastAsia="Calibri" w:cs="Arial"/>
          <w:b/>
        </w:rPr>
        <w:t>Conclusão do Voto:</w:t>
      </w:r>
      <w:r>
        <w:rPr>
          <w:rFonts w:eastAsia="Calibri" w:cs="Arial"/>
        </w:rPr>
        <w:t xml:space="preserve"> Favorável </w:t>
      </w:r>
    </w:p>
    <w:p w:rsidR="00891903" w:rsidRPr="00E92D53" w:rsidRDefault="00162E3A" w:rsidP="00E92D53">
      <w:pPr>
        <w:tabs>
          <w:tab w:val="left" w:pos="1418"/>
          <w:tab w:val="left" w:pos="5059"/>
        </w:tabs>
        <w:spacing w:after="0" w:line="240" w:lineRule="auto"/>
        <w:jc w:val="both"/>
        <w:rPr>
          <w:rFonts w:eastAsia="Calibri" w:cs="Arial"/>
          <w:bCs/>
        </w:rPr>
      </w:pPr>
      <w:r>
        <w:rPr>
          <w:rFonts w:eastAsia="Calibri" w:cs="Arial"/>
          <w:b/>
        </w:rPr>
        <w:t xml:space="preserve">Ementa: </w:t>
      </w:r>
      <w:r w:rsidR="00E92D53">
        <w:rPr>
          <w:rFonts w:eastAsia="Calibri" w:cs="Arial"/>
          <w:bCs/>
        </w:rPr>
        <w:t>A</w:t>
      </w:r>
      <w:r w:rsidR="00E92D53" w:rsidRPr="00E92D53">
        <w:rPr>
          <w:rFonts w:eastAsia="Calibri" w:cs="Arial"/>
          <w:bCs/>
        </w:rPr>
        <w:t xml:space="preserve">utoriza o </w:t>
      </w:r>
      <w:r w:rsidR="00E92D53">
        <w:rPr>
          <w:rFonts w:eastAsia="Calibri" w:cs="Arial"/>
          <w:bCs/>
        </w:rPr>
        <w:t>P</w:t>
      </w:r>
      <w:r w:rsidR="00E92D53" w:rsidRPr="00E92D53">
        <w:rPr>
          <w:rFonts w:eastAsia="Calibri" w:cs="Arial"/>
          <w:bCs/>
        </w:rPr>
        <w:t xml:space="preserve">oder </w:t>
      </w:r>
      <w:r w:rsidR="00E92D53">
        <w:rPr>
          <w:rFonts w:eastAsia="Calibri" w:cs="Arial"/>
          <w:bCs/>
        </w:rPr>
        <w:t>L</w:t>
      </w:r>
      <w:r w:rsidR="00E92D53" w:rsidRPr="00E92D53">
        <w:rPr>
          <w:rFonts w:eastAsia="Calibri" w:cs="Arial"/>
          <w:bCs/>
        </w:rPr>
        <w:t xml:space="preserve">egislativo </w:t>
      </w:r>
      <w:r w:rsidR="00E92D53">
        <w:rPr>
          <w:rFonts w:eastAsia="Calibri" w:cs="Arial"/>
          <w:bCs/>
        </w:rPr>
        <w:t>M</w:t>
      </w:r>
      <w:r w:rsidR="00E92D53" w:rsidRPr="00E92D53">
        <w:rPr>
          <w:rFonts w:eastAsia="Calibri" w:cs="Arial"/>
          <w:bCs/>
        </w:rPr>
        <w:t xml:space="preserve">unicipal a contratar por tempo determinado, por excepcional interesse público, nos termos do art. 37, IX da </w:t>
      </w:r>
      <w:r w:rsidR="00E92D53">
        <w:rPr>
          <w:rFonts w:eastAsia="Calibri" w:cs="Arial"/>
          <w:bCs/>
        </w:rPr>
        <w:t>C</w:t>
      </w:r>
      <w:r w:rsidR="00E92D53" w:rsidRPr="00E92D53">
        <w:rPr>
          <w:rFonts w:eastAsia="Calibri" w:cs="Arial"/>
          <w:bCs/>
        </w:rPr>
        <w:t xml:space="preserve">onstituição </w:t>
      </w:r>
      <w:r w:rsidR="00E92D53">
        <w:rPr>
          <w:rFonts w:eastAsia="Calibri" w:cs="Arial"/>
          <w:bCs/>
        </w:rPr>
        <w:t>F</w:t>
      </w:r>
      <w:r w:rsidR="00E92D53" w:rsidRPr="00E92D53">
        <w:rPr>
          <w:rFonts w:eastAsia="Calibri" w:cs="Arial"/>
          <w:bCs/>
        </w:rPr>
        <w:t xml:space="preserve">ederal e art. 76 da </w:t>
      </w:r>
      <w:r w:rsidR="00E92D53">
        <w:rPr>
          <w:rFonts w:eastAsia="Calibri" w:cs="Arial"/>
          <w:bCs/>
        </w:rPr>
        <w:t>L</w:t>
      </w:r>
      <w:r w:rsidR="00E92D53" w:rsidRPr="00E92D53">
        <w:rPr>
          <w:rFonts w:eastAsia="Calibri" w:cs="Arial"/>
          <w:bCs/>
        </w:rPr>
        <w:t xml:space="preserve">ei </w:t>
      </w:r>
      <w:r w:rsidR="00E92D53">
        <w:rPr>
          <w:rFonts w:eastAsia="Calibri" w:cs="Arial"/>
          <w:bCs/>
        </w:rPr>
        <w:t>O</w:t>
      </w:r>
      <w:r w:rsidR="00E92D53" w:rsidRPr="00E92D53">
        <w:rPr>
          <w:rFonts w:eastAsia="Calibri" w:cs="Arial"/>
          <w:bCs/>
        </w:rPr>
        <w:t xml:space="preserve">rgânica </w:t>
      </w:r>
      <w:r w:rsidR="00E92D53">
        <w:rPr>
          <w:rFonts w:eastAsia="Calibri" w:cs="Arial"/>
          <w:bCs/>
        </w:rPr>
        <w:t>M</w:t>
      </w:r>
      <w:r w:rsidR="00E92D53" w:rsidRPr="00E92D53">
        <w:rPr>
          <w:rFonts w:eastAsia="Calibri" w:cs="Arial"/>
          <w:bCs/>
        </w:rPr>
        <w:t>unicipal e dá outras providências.</w:t>
      </w:r>
    </w:p>
    <w:p w:rsidR="00E92D53" w:rsidRDefault="00E92D53">
      <w:pPr>
        <w:tabs>
          <w:tab w:val="left" w:pos="1418"/>
          <w:tab w:val="left" w:pos="5059"/>
        </w:tabs>
        <w:spacing w:after="0" w:line="240" w:lineRule="auto"/>
        <w:jc w:val="center"/>
        <w:rPr>
          <w:rFonts w:eastAsia="Calibri" w:cs="Arial"/>
          <w:b/>
        </w:rPr>
      </w:pPr>
    </w:p>
    <w:p w:rsidR="00122E2F" w:rsidRDefault="00162E3A">
      <w:pPr>
        <w:tabs>
          <w:tab w:val="left" w:pos="1418"/>
          <w:tab w:val="left" w:pos="5059"/>
        </w:tabs>
        <w:spacing w:after="0" w:line="240" w:lineRule="auto"/>
        <w:jc w:val="center"/>
        <w:rPr>
          <w:rFonts w:eastAsia="Calibri" w:cs="Arial"/>
          <w:b/>
        </w:rPr>
      </w:pPr>
      <w:r>
        <w:rPr>
          <w:rFonts w:eastAsia="Calibri" w:cs="Arial"/>
          <w:b/>
        </w:rPr>
        <w:t>Relatório:</w:t>
      </w:r>
    </w:p>
    <w:p w:rsidR="00122E2F" w:rsidRDefault="00122E2F">
      <w:pPr>
        <w:tabs>
          <w:tab w:val="left" w:pos="1418"/>
          <w:tab w:val="left" w:pos="5059"/>
        </w:tabs>
        <w:spacing w:after="0" w:line="240" w:lineRule="auto"/>
        <w:jc w:val="center"/>
        <w:rPr>
          <w:rFonts w:eastAsia="Calibri" w:cs="Arial"/>
          <w:b/>
        </w:rPr>
      </w:pPr>
    </w:p>
    <w:p w:rsidR="001425CE" w:rsidRDefault="00162E3A" w:rsidP="00E92D53">
      <w:pPr>
        <w:tabs>
          <w:tab w:val="left" w:pos="1701"/>
          <w:tab w:val="left" w:pos="4111"/>
          <w:tab w:val="left" w:pos="5059"/>
        </w:tabs>
        <w:spacing w:after="0" w:line="240" w:lineRule="auto"/>
        <w:jc w:val="both"/>
        <w:rPr>
          <w:rFonts w:eastAsia="Calibri" w:cs="Arial"/>
        </w:rPr>
      </w:pPr>
      <w:r>
        <w:rPr>
          <w:rFonts w:eastAsia="Calibri" w:cs="Arial"/>
        </w:rPr>
        <w:tab/>
        <w:t xml:space="preserve">O Projeto de </w:t>
      </w:r>
      <w:r w:rsidR="001425CE">
        <w:rPr>
          <w:rFonts w:eastAsia="Calibri" w:cs="Arial"/>
        </w:rPr>
        <w:t>Lei</w:t>
      </w:r>
      <w:r>
        <w:rPr>
          <w:rFonts w:eastAsia="Calibri" w:cs="Arial"/>
        </w:rPr>
        <w:t xml:space="preserve"> em análise foi apresentado nesta Casa Legislativa no dia </w:t>
      </w:r>
      <w:r w:rsidR="00E92D53">
        <w:rPr>
          <w:rFonts w:eastAsia="Calibri" w:cs="Arial"/>
        </w:rPr>
        <w:t>14</w:t>
      </w:r>
      <w:r>
        <w:rPr>
          <w:rFonts w:eastAsia="Calibri" w:cs="Arial"/>
        </w:rPr>
        <w:t xml:space="preserve"> de </w:t>
      </w:r>
      <w:r w:rsidR="00E92D53">
        <w:rPr>
          <w:rFonts w:eastAsia="Calibri" w:cs="Arial"/>
        </w:rPr>
        <w:t>abril</w:t>
      </w:r>
      <w:r w:rsidR="00D554EC">
        <w:rPr>
          <w:rFonts w:eastAsia="Calibri" w:cs="Arial"/>
        </w:rPr>
        <w:t xml:space="preserve"> de 2021</w:t>
      </w:r>
      <w:r>
        <w:rPr>
          <w:rFonts w:eastAsia="Calibri" w:cs="Arial"/>
        </w:rPr>
        <w:t xml:space="preserve"> e tem como objetivo </w:t>
      </w:r>
      <w:r w:rsidR="00E92D53">
        <w:rPr>
          <w:rFonts w:eastAsia="Calibri" w:cs="Arial"/>
        </w:rPr>
        <w:t>autorizar</w:t>
      </w:r>
      <w:r w:rsidR="00E92D53" w:rsidRPr="00E92D53">
        <w:rPr>
          <w:rFonts w:eastAsia="Calibri" w:cs="Arial"/>
        </w:rPr>
        <w:t xml:space="preserve"> o Poder Legislativo Municipal a contratar por tempo determinado, por excepcional interesse público, nos termos do art. 37, IX da Constituição Federal e art. 76 da Lei Orgânica Municipal</w:t>
      </w:r>
      <w:r w:rsidR="00E92D53">
        <w:rPr>
          <w:rFonts w:eastAsia="Calibri" w:cs="Arial"/>
        </w:rPr>
        <w:t>.</w:t>
      </w:r>
    </w:p>
    <w:p w:rsidR="00E92D53" w:rsidRPr="00E92D53" w:rsidRDefault="00E92D53" w:rsidP="00E92D53">
      <w:pPr>
        <w:tabs>
          <w:tab w:val="left" w:pos="1701"/>
          <w:tab w:val="left" w:pos="4111"/>
          <w:tab w:val="left" w:pos="5059"/>
        </w:tabs>
        <w:spacing w:after="0" w:line="240" w:lineRule="auto"/>
        <w:jc w:val="both"/>
        <w:rPr>
          <w:rFonts w:eastAsia="Calibri" w:cs="Arial"/>
        </w:rPr>
      </w:pPr>
    </w:p>
    <w:p w:rsidR="00122E2F" w:rsidRDefault="00162E3A">
      <w:pPr>
        <w:tabs>
          <w:tab w:val="left" w:pos="1418"/>
          <w:tab w:val="left" w:pos="5059"/>
        </w:tabs>
        <w:spacing w:after="0" w:line="240" w:lineRule="auto"/>
        <w:jc w:val="center"/>
        <w:rPr>
          <w:rFonts w:eastAsia="Calibri" w:cs="Arial"/>
          <w:b/>
        </w:rPr>
      </w:pPr>
      <w:r>
        <w:rPr>
          <w:rFonts w:eastAsia="Calibri" w:cs="Arial"/>
          <w:b/>
        </w:rPr>
        <w:t>Análise:</w:t>
      </w:r>
    </w:p>
    <w:p w:rsidR="00122E2F" w:rsidRDefault="00122E2F">
      <w:pPr>
        <w:tabs>
          <w:tab w:val="left" w:pos="1418"/>
          <w:tab w:val="left" w:pos="5059"/>
        </w:tabs>
        <w:spacing w:after="0" w:line="240" w:lineRule="auto"/>
        <w:jc w:val="center"/>
        <w:rPr>
          <w:rFonts w:eastAsia="Calibri" w:cs="Arial"/>
          <w:b/>
        </w:rPr>
      </w:pPr>
    </w:p>
    <w:p w:rsidR="00F06B99" w:rsidRDefault="00F06B99" w:rsidP="00F06B99">
      <w:pPr>
        <w:tabs>
          <w:tab w:val="left" w:pos="1701"/>
          <w:tab w:val="left" w:pos="5059"/>
        </w:tabs>
        <w:spacing w:after="0" w:line="240" w:lineRule="auto"/>
        <w:ind w:firstLine="1701"/>
        <w:jc w:val="both"/>
        <w:rPr>
          <w:rFonts w:eastAsia="Calibri" w:cs="Arial"/>
        </w:rPr>
      </w:pPr>
      <w:r>
        <w:rPr>
          <w:rFonts w:eastAsia="Calibri" w:cs="Arial"/>
        </w:rPr>
        <w:t xml:space="preserve">Na análise, identifica-se que a iniciativa do projeto está correta. </w:t>
      </w:r>
    </w:p>
    <w:p w:rsidR="00F06B99" w:rsidRDefault="00F06B99" w:rsidP="00F06B99">
      <w:pPr>
        <w:tabs>
          <w:tab w:val="left" w:pos="1701"/>
          <w:tab w:val="left" w:pos="5059"/>
        </w:tabs>
        <w:spacing w:after="0" w:line="240" w:lineRule="auto"/>
        <w:ind w:firstLine="1701"/>
        <w:jc w:val="both"/>
        <w:rPr>
          <w:rFonts w:eastAsia="Calibri" w:cs="Arial"/>
        </w:rPr>
      </w:pPr>
    </w:p>
    <w:p w:rsidR="00F06B99" w:rsidRDefault="00F06B99" w:rsidP="00F06B99">
      <w:pPr>
        <w:tabs>
          <w:tab w:val="left" w:pos="1701"/>
          <w:tab w:val="left" w:pos="5059"/>
        </w:tabs>
        <w:spacing w:after="0" w:line="240" w:lineRule="auto"/>
        <w:ind w:firstLine="1701"/>
        <w:jc w:val="both"/>
        <w:rPr>
          <w:rFonts w:eastAsia="Calibri" w:cs="Arial"/>
        </w:rPr>
      </w:pPr>
      <w:r>
        <w:rPr>
          <w:rFonts w:eastAsia="Calibri" w:cs="Arial"/>
        </w:rPr>
        <w:t>O Pro</w:t>
      </w:r>
      <w:r w:rsidR="00E92D53">
        <w:rPr>
          <w:rFonts w:eastAsia="Calibri" w:cs="Arial"/>
        </w:rPr>
        <w:t xml:space="preserve">jeto de Lei justifica-se, </w:t>
      </w:r>
      <w:r w:rsidR="00E92D53" w:rsidRPr="00E92D53">
        <w:rPr>
          <w:rFonts w:eastAsia="Calibri" w:cs="Arial"/>
        </w:rPr>
        <w:t>tendo em vista o fato de que o servidor efetivo ocupante do cargo de tesoureiro pediu exoneração. Com o seu desligamento e, diante da inexistência de outro servidor que possa preencher a vaga, remanesce a necessidade de imediata substituição o que, somente é viável, mediante contratação temporária.</w:t>
      </w:r>
    </w:p>
    <w:p w:rsidR="00E92D53" w:rsidRDefault="00E92D53" w:rsidP="00F06B99">
      <w:pPr>
        <w:tabs>
          <w:tab w:val="left" w:pos="1701"/>
          <w:tab w:val="left" w:pos="5059"/>
        </w:tabs>
        <w:spacing w:after="0" w:line="240" w:lineRule="auto"/>
        <w:ind w:firstLine="1701"/>
        <w:jc w:val="both"/>
        <w:rPr>
          <w:rFonts w:eastAsia="Calibri" w:cs="Arial"/>
        </w:rPr>
      </w:pPr>
    </w:p>
    <w:p w:rsidR="00F06B99" w:rsidRDefault="00F06B99" w:rsidP="00F06B99">
      <w:pPr>
        <w:tabs>
          <w:tab w:val="left" w:pos="1701"/>
          <w:tab w:val="left" w:pos="5059"/>
        </w:tabs>
        <w:spacing w:after="0" w:line="240" w:lineRule="auto"/>
        <w:ind w:firstLine="1701"/>
        <w:jc w:val="both"/>
        <w:rPr>
          <w:rFonts w:eastAsia="Calibri" w:cs="Arial"/>
        </w:rPr>
      </w:pPr>
      <w:r>
        <w:rPr>
          <w:rFonts w:eastAsia="Calibri" w:cs="Arial"/>
        </w:rPr>
        <w:t xml:space="preserve">Conclui-se que o Projeto de Lei do Legislativo nº </w:t>
      </w:r>
      <w:r w:rsidR="00E92D53">
        <w:rPr>
          <w:rFonts w:eastAsia="Calibri" w:cs="Arial"/>
        </w:rPr>
        <w:t>3</w:t>
      </w:r>
      <w:r>
        <w:rPr>
          <w:rFonts w:eastAsia="Calibri" w:cs="Arial"/>
        </w:rPr>
        <w:t>, está em condições de tramitar, visto que adequada a iniciativa e acompanhado de justificativa.</w:t>
      </w:r>
    </w:p>
    <w:p w:rsidR="00122E2F" w:rsidRDefault="00122E2F">
      <w:pPr>
        <w:tabs>
          <w:tab w:val="left" w:pos="1701"/>
          <w:tab w:val="left" w:pos="5059"/>
        </w:tabs>
        <w:spacing w:after="0" w:line="240" w:lineRule="auto"/>
        <w:ind w:firstLine="1701"/>
        <w:jc w:val="both"/>
        <w:rPr>
          <w:rFonts w:eastAsia="Calibri" w:cs="Arial"/>
        </w:rPr>
      </w:pPr>
    </w:p>
    <w:p w:rsidR="00122E2F" w:rsidRDefault="00162E3A">
      <w:pPr>
        <w:tabs>
          <w:tab w:val="left" w:pos="1418"/>
          <w:tab w:val="left" w:pos="5059"/>
        </w:tabs>
        <w:spacing w:after="0" w:line="240" w:lineRule="auto"/>
        <w:jc w:val="center"/>
        <w:rPr>
          <w:rFonts w:eastAsia="Calibri" w:cs="Arial"/>
          <w:b/>
        </w:rPr>
      </w:pPr>
      <w:r>
        <w:rPr>
          <w:rFonts w:eastAsia="Calibri" w:cs="Arial"/>
          <w:b/>
        </w:rPr>
        <w:t>Conclusão do Voto:</w:t>
      </w:r>
    </w:p>
    <w:p w:rsidR="00122E2F" w:rsidRDefault="00122E2F">
      <w:pPr>
        <w:tabs>
          <w:tab w:val="left" w:pos="1418"/>
          <w:tab w:val="left" w:pos="5059"/>
        </w:tabs>
        <w:spacing w:after="0" w:line="240" w:lineRule="auto"/>
        <w:jc w:val="both"/>
        <w:rPr>
          <w:rFonts w:eastAsia="Calibri" w:cs="Arial"/>
        </w:rPr>
      </w:pPr>
    </w:p>
    <w:p w:rsidR="00122E2F" w:rsidRDefault="00162E3A">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p>
    <w:p w:rsidR="00122E2F" w:rsidRDefault="00122E2F">
      <w:pPr>
        <w:tabs>
          <w:tab w:val="left" w:pos="1418"/>
          <w:tab w:val="left" w:pos="5059"/>
        </w:tabs>
        <w:spacing w:after="0" w:line="240" w:lineRule="auto"/>
        <w:jc w:val="both"/>
        <w:rPr>
          <w:rFonts w:eastAsia="Calibri" w:cs="Arial"/>
        </w:rPr>
      </w:pPr>
    </w:p>
    <w:p w:rsidR="00122E2F" w:rsidRDefault="00162E3A">
      <w:pPr>
        <w:tabs>
          <w:tab w:val="left" w:pos="1701"/>
          <w:tab w:val="left" w:pos="5059"/>
        </w:tabs>
        <w:spacing w:after="0" w:line="240" w:lineRule="auto"/>
        <w:jc w:val="both"/>
        <w:rPr>
          <w:rFonts w:eastAsia="Calibri" w:cs="Arial"/>
        </w:rPr>
      </w:pPr>
      <w:r>
        <w:rPr>
          <w:rFonts w:eastAsia="Calibri" w:cs="Arial"/>
        </w:rPr>
        <w:tab/>
        <w:t xml:space="preserve">Salto do Jacuí, em </w:t>
      </w:r>
      <w:r w:rsidR="005805B8">
        <w:rPr>
          <w:rFonts w:eastAsia="Calibri" w:cs="Arial"/>
        </w:rPr>
        <w:t>15</w:t>
      </w:r>
      <w:r>
        <w:rPr>
          <w:rFonts w:eastAsia="Calibri" w:cs="Arial"/>
        </w:rPr>
        <w:t xml:space="preserve"> de </w:t>
      </w:r>
      <w:r w:rsidR="005805B8">
        <w:rPr>
          <w:rFonts w:eastAsia="Calibri" w:cs="Arial"/>
        </w:rPr>
        <w:t>abril</w:t>
      </w:r>
      <w:r w:rsidR="00D554EC">
        <w:rPr>
          <w:rFonts w:eastAsia="Calibri" w:cs="Arial"/>
        </w:rPr>
        <w:t xml:space="preserve"> de 2021</w:t>
      </w:r>
      <w:r>
        <w:rPr>
          <w:rFonts w:eastAsia="Calibri" w:cs="Arial"/>
        </w:rPr>
        <w:t>.</w:t>
      </w:r>
    </w:p>
    <w:p w:rsidR="00122E2F" w:rsidRDefault="00162E3A">
      <w:pPr>
        <w:tabs>
          <w:tab w:val="left" w:pos="1701"/>
          <w:tab w:val="left" w:pos="5059"/>
        </w:tabs>
        <w:spacing w:after="0" w:line="240" w:lineRule="auto"/>
        <w:jc w:val="both"/>
        <w:rPr>
          <w:rFonts w:eastAsia="Calibri" w:cs="Arial"/>
        </w:rPr>
      </w:pPr>
      <w:r>
        <w:rPr>
          <w:rFonts w:eastAsia="Calibri" w:cs="Arial"/>
        </w:rPr>
        <w:tab/>
      </w:r>
    </w:p>
    <w:p w:rsidR="00122E2F" w:rsidRDefault="00162E3A">
      <w:pPr>
        <w:tabs>
          <w:tab w:val="left" w:pos="1701"/>
          <w:tab w:val="left" w:pos="5059"/>
        </w:tabs>
        <w:spacing w:after="0" w:line="240" w:lineRule="auto"/>
        <w:jc w:val="both"/>
        <w:rPr>
          <w:rFonts w:eastAsia="Calibri" w:cs="Arial"/>
        </w:rPr>
      </w:pPr>
      <w:r>
        <w:rPr>
          <w:rFonts w:eastAsia="Calibri" w:cs="Arial"/>
        </w:rPr>
        <w:tab/>
      </w:r>
    </w:p>
    <w:p w:rsidR="00122E2F" w:rsidRDefault="00162E3A">
      <w:pPr>
        <w:tabs>
          <w:tab w:val="left" w:pos="1701"/>
          <w:tab w:val="left" w:pos="5059"/>
        </w:tabs>
        <w:spacing w:after="0" w:line="240" w:lineRule="auto"/>
        <w:jc w:val="center"/>
        <w:rPr>
          <w:rFonts w:eastAsia="Calibri" w:cs="Arial"/>
        </w:rPr>
      </w:pPr>
      <w:r>
        <w:rPr>
          <w:rFonts w:eastAsia="Calibri" w:cs="Arial"/>
        </w:rPr>
        <w:t xml:space="preserve">Vereadora </w:t>
      </w:r>
      <w:r w:rsidR="00D554EC">
        <w:rPr>
          <w:rFonts w:eastAsia="Calibri" w:cs="Arial"/>
        </w:rPr>
        <w:t>Orquelita Salgado da Costa</w:t>
      </w:r>
    </w:p>
    <w:p w:rsidR="00122E2F" w:rsidRDefault="00122E2F">
      <w:pPr>
        <w:tabs>
          <w:tab w:val="left" w:pos="1418"/>
          <w:tab w:val="left" w:pos="5059"/>
        </w:tabs>
        <w:spacing w:after="0" w:line="240" w:lineRule="auto"/>
        <w:jc w:val="both"/>
        <w:rPr>
          <w:rFonts w:eastAsia="Calibri" w:cs="Arial"/>
          <w:b/>
        </w:rPr>
      </w:pPr>
    </w:p>
    <w:p w:rsidR="00122E2F" w:rsidRDefault="00122E2F">
      <w:pPr>
        <w:tabs>
          <w:tab w:val="left" w:pos="1418"/>
          <w:tab w:val="left" w:pos="5059"/>
        </w:tabs>
        <w:spacing w:after="0" w:line="240" w:lineRule="auto"/>
        <w:jc w:val="both"/>
        <w:rPr>
          <w:rFonts w:eastAsia="Calibri" w:cs="Arial"/>
          <w:b/>
        </w:rPr>
      </w:pPr>
    </w:p>
    <w:p w:rsidR="00122E2F" w:rsidRDefault="00162E3A">
      <w:pPr>
        <w:tabs>
          <w:tab w:val="left" w:pos="1418"/>
          <w:tab w:val="left" w:pos="5059"/>
        </w:tabs>
        <w:spacing w:after="0" w:line="240" w:lineRule="auto"/>
        <w:jc w:val="both"/>
        <w:rPr>
          <w:rFonts w:eastAsia="Calibri" w:cs="Arial"/>
          <w:b/>
        </w:rPr>
      </w:pPr>
      <w:r>
        <w:rPr>
          <w:rFonts w:eastAsia="Calibri" w:cs="Arial"/>
          <w:b/>
        </w:rPr>
        <w:t>Pelas conclusões:</w:t>
      </w:r>
    </w:p>
    <w:p w:rsidR="00122E2F" w:rsidRDefault="00122E2F">
      <w:pPr>
        <w:tabs>
          <w:tab w:val="left" w:pos="1418"/>
          <w:tab w:val="left" w:pos="5059"/>
        </w:tabs>
        <w:spacing w:after="0" w:line="240" w:lineRule="auto"/>
        <w:jc w:val="both"/>
        <w:rPr>
          <w:rFonts w:eastAsia="Calibri" w:cs="Arial"/>
        </w:rPr>
      </w:pPr>
    </w:p>
    <w:p w:rsidR="00122E2F" w:rsidRDefault="00162E3A">
      <w:pPr>
        <w:tabs>
          <w:tab w:val="left" w:pos="1418"/>
          <w:tab w:val="left" w:pos="5059"/>
        </w:tabs>
        <w:spacing w:after="0" w:line="240" w:lineRule="auto"/>
        <w:jc w:val="both"/>
        <w:rPr>
          <w:rFonts w:eastAsia="Calibri" w:cs="Calibri"/>
        </w:rPr>
      </w:pPr>
      <w:r>
        <w:rPr>
          <w:rFonts w:eastAsia="Calibri" w:cs="Arial"/>
        </w:rPr>
        <w:t xml:space="preserve">Vereador </w:t>
      </w:r>
      <w:r w:rsidR="00D554EC">
        <w:rPr>
          <w:rFonts w:eastAsia="Calibri" w:cs="Arial"/>
        </w:rPr>
        <w:t xml:space="preserve">Altenir Rodrigues da Silva                             </w:t>
      </w:r>
      <w:r>
        <w:rPr>
          <w:rFonts w:eastAsia="Calibri" w:cs="Arial"/>
        </w:rPr>
        <w:t>Vereador</w:t>
      </w:r>
      <w:r w:rsidR="00D554EC">
        <w:rPr>
          <w:rFonts w:eastAsia="Calibri" w:cs="Arial"/>
        </w:rPr>
        <w:t>a</w:t>
      </w:r>
      <w:r>
        <w:rPr>
          <w:rFonts w:eastAsia="Calibri" w:cs="Arial"/>
        </w:rPr>
        <w:t xml:space="preserve"> </w:t>
      </w:r>
      <w:r w:rsidR="00D554EC">
        <w:rPr>
          <w:rFonts w:eastAsia="Calibri" w:cs="Arial"/>
        </w:rPr>
        <w:t>Cleres Maria Cavalheiro Revelante</w:t>
      </w:r>
    </w:p>
    <w:sectPr w:rsidR="00122E2F">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0E20" w:rsidRDefault="00C60E20">
      <w:pPr>
        <w:spacing w:after="0" w:line="240" w:lineRule="auto"/>
      </w:pPr>
      <w:r>
        <w:separator/>
      </w:r>
    </w:p>
  </w:endnote>
  <w:endnote w:type="continuationSeparator" w:id="0">
    <w:p w:rsidR="00C60E20" w:rsidRDefault="00C60E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0E20" w:rsidRDefault="00C60E20">
      <w:pPr>
        <w:spacing w:after="0" w:line="240" w:lineRule="auto"/>
      </w:pPr>
      <w:r>
        <w:separator/>
      </w:r>
    </w:p>
  </w:footnote>
  <w:footnote w:type="continuationSeparator" w:id="0">
    <w:p w:rsidR="00C60E20" w:rsidRDefault="00C60E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E2F"/>
    <w:rsid w:val="000B4234"/>
    <w:rsid w:val="00122E2F"/>
    <w:rsid w:val="001425CE"/>
    <w:rsid w:val="00162E3A"/>
    <w:rsid w:val="001D1749"/>
    <w:rsid w:val="003E1711"/>
    <w:rsid w:val="00444294"/>
    <w:rsid w:val="005805B8"/>
    <w:rsid w:val="00670002"/>
    <w:rsid w:val="00891903"/>
    <w:rsid w:val="008E455F"/>
    <w:rsid w:val="00AB300D"/>
    <w:rsid w:val="00C60E20"/>
    <w:rsid w:val="00CD4DBD"/>
    <w:rsid w:val="00D37296"/>
    <w:rsid w:val="00D554EC"/>
    <w:rsid w:val="00E92D53"/>
    <w:rsid w:val="00ED4558"/>
    <w:rsid w:val="00F06B99"/>
    <w:rsid w:val="00FA613A"/>
    <w:rsid w:val="00FA622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E55AB3-7308-4AC1-B96D-D4C27BFB6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 w:type="paragraph" w:styleId="Textodebalo">
    <w:name w:val="Balloon Text"/>
    <w:basedOn w:val="Normal"/>
    <w:link w:val="TextodebaloChar"/>
    <w:uiPriority w:val="99"/>
    <w:semiHidden/>
    <w:unhideWhenUsed/>
    <w:rsid w:val="0044429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442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288</Words>
  <Characters>1561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Katiuse Vicente</cp:lastModifiedBy>
  <cp:revision>2</cp:revision>
  <cp:lastPrinted>2021-04-19T20:59:00Z</cp:lastPrinted>
  <dcterms:created xsi:type="dcterms:W3CDTF">2021-04-20T01:16:00Z</dcterms:created>
  <dcterms:modified xsi:type="dcterms:W3CDTF">2021-04-20T01:16:00Z</dcterms:modified>
</cp:coreProperties>
</file>