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1D1B04">
        <w:rPr>
          <w:rFonts w:eastAsia="Calibri" w:cs="Arial"/>
        </w:rPr>
        <w:t>1</w:t>
      </w:r>
      <w:r w:rsidR="00742C7E">
        <w:rPr>
          <w:rFonts w:eastAsia="Calibri" w:cs="Arial"/>
        </w:rPr>
        <w:t>9</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4B3993">
        <w:rPr>
          <w:rFonts w:eastAsia="Calibri" w:cs="Arial"/>
        </w:rPr>
        <w:t>5</w:t>
      </w:r>
      <w:r w:rsidR="00742C7E">
        <w:rPr>
          <w:rFonts w:eastAsia="Calibri" w:cs="Arial"/>
        </w:rPr>
        <w:t>3</w:t>
      </w:r>
      <w:r w:rsidR="00717F2B">
        <w:rPr>
          <w:rFonts w:eastAsia="Calibri" w:cs="Arial"/>
        </w:rPr>
        <w:t>8</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742C7E">
        <w:rPr>
          <w:rFonts w:eastAsia="Calibri" w:cs="Arial"/>
        </w:rPr>
        <w:t>12</w:t>
      </w:r>
      <w:r>
        <w:rPr>
          <w:rFonts w:eastAsia="Calibri" w:cs="Arial"/>
        </w:rPr>
        <w:t xml:space="preserve"> de </w:t>
      </w:r>
      <w:r w:rsidR="00694C3D">
        <w:rPr>
          <w:rFonts w:eastAsia="Calibri" w:cs="Arial"/>
        </w:rPr>
        <w:t>março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26</w:t>
      </w:r>
      <w:r w:rsidR="00717F2B">
        <w:rPr>
          <w:rFonts w:eastAsia="Calibri" w:cs="Arial"/>
        </w:rPr>
        <w:t>8</w:t>
      </w:r>
      <w:r w:rsidR="00742C7E">
        <w:rPr>
          <w:rFonts w:eastAsia="Calibri" w:cs="Arial"/>
        </w:rPr>
        <w:t>7</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4B3993" w:rsidRPr="004B3993">
        <w:rPr>
          <w:rFonts w:eastAsia="Calibri" w:cs="Arial"/>
        </w:rPr>
        <w:t>Vereador José Jair Borges</w:t>
      </w:r>
      <w:r w:rsidR="004B3993">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717F2B"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742C7E" w:rsidRPr="00742C7E">
        <w:rPr>
          <w:rFonts w:eastAsia="Calibri" w:cs="Arial"/>
          <w:bCs/>
        </w:rPr>
        <w:t>Altera a denominação do capítulo VII e os artigos 33 e 34, da Lei Municipal n° 1.745, de 28 de julho de 2009, e dá outras providências.</w:t>
      </w:r>
    </w:p>
    <w:p w:rsidR="00742C7E" w:rsidRDefault="00742C7E">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B5724A"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742C7E" w:rsidRPr="00742C7E">
        <w:rPr>
          <w:rFonts w:eastAsia="Calibri" w:cs="Arial"/>
        </w:rPr>
        <w:t>como objetivo alterar a denominação do capítulo VII e os artigos 33 e 34, da Lei Municipal n° 1.745, de 28 de julho de 2009.</w:t>
      </w:r>
    </w:p>
    <w:p w:rsidR="00717F2B" w:rsidRDefault="00717F2B">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742C7E" w:rsidRPr="00742C7E" w:rsidRDefault="00742C7E" w:rsidP="00742C7E">
      <w:pPr>
        <w:tabs>
          <w:tab w:val="left" w:pos="1701"/>
          <w:tab w:val="left" w:pos="5059"/>
        </w:tabs>
        <w:spacing w:after="0" w:line="240" w:lineRule="auto"/>
        <w:ind w:firstLine="1701"/>
        <w:jc w:val="both"/>
        <w:rPr>
          <w:rFonts w:eastAsia="Calibri" w:cs="Arial"/>
        </w:rPr>
      </w:pPr>
      <w:r w:rsidRPr="00742C7E">
        <w:rPr>
          <w:rFonts w:eastAsia="Calibri" w:cs="Arial"/>
        </w:rPr>
        <w:t>Preliminarmente, a matéria encontra-se inserida nas competências legislativas atribuídas aos Municípios, conforme dispõem a Constituição Federal e a Lei Orgânica Municipal quanto à autonomia deste ente federativo para dispor sobre matérias de interesse local.</w:t>
      </w:r>
    </w:p>
    <w:p w:rsidR="00742C7E" w:rsidRPr="00742C7E" w:rsidRDefault="00742C7E" w:rsidP="00742C7E">
      <w:pPr>
        <w:tabs>
          <w:tab w:val="left" w:pos="1701"/>
          <w:tab w:val="left" w:pos="5059"/>
        </w:tabs>
        <w:spacing w:after="0" w:line="240" w:lineRule="auto"/>
        <w:ind w:firstLine="1701"/>
        <w:jc w:val="both"/>
        <w:rPr>
          <w:rFonts w:eastAsia="Calibri" w:cs="Arial"/>
        </w:rPr>
      </w:pPr>
    </w:p>
    <w:p w:rsidR="00742C7E" w:rsidRPr="00742C7E" w:rsidRDefault="00742C7E" w:rsidP="00742C7E">
      <w:pPr>
        <w:tabs>
          <w:tab w:val="left" w:pos="1701"/>
          <w:tab w:val="left" w:pos="5059"/>
        </w:tabs>
        <w:spacing w:after="0" w:line="240" w:lineRule="auto"/>
        <w:ind w:firstLine="1701"/>
        <w:jc w:val="both"/>
        <w:rPr>
          <w:rFonts w:eastAsia="Calibri" w:cs="Arial"/>
        </w:rPr>
      </w:pPr>
      <w:r w:rsidRPr="00742C7E">
        <w:rPr>
          <w:rFonts w:eastAsia="Calibri" w:cs="Arial"/>
        </w:rPr>
        <w:t>O Projeto de Lei justifica-se pelo fato de haver indícios de que existem ligações clandestinas de fossas sépticas na rede pluvial, ainda sendo possível identificar lançamento de esgotos à céu aberto e diretamente no solo. Assim, a partir da aprovação do referido projeto, as fiscalizações de obras e posturas, meio ambiente e sanitária, poderão trabalhar amparados por legislação municipal vigente.</w:t>
      </w:r>
    </w:p>
    <w:p w:rsidR="00742C7E" w:rsidRPr="00742C7E" w:rsidRDefault="00742C7E" w:rsidP="00742C7E">
      <w:pPr>
        <w:tabs>
          <w:tab w:val="left" w:pos="1701"/>
          <w:tab w:val="left" w:pos="5059"/>
        </w:tabs>
        <w:spacing w:after="0" w:line="240" w:lineRule="auto"/>
        <w:ind w:firstLine="1701"/>
        <w:jc w:val="both"/>
        <w:rPr>
          <w:rFonts w:eastAsia="Calibri" w:cs="Arial"/>
        </w:rPr>
      </w:pPr>
    </w:p>
    <w:p w:rsidR="00742C7E" w:rsidRPr="00742C7E" w:rsidRDefault="00742C7E" w:rsidP="00742C7E">
      <w:pPr>
        <w:tabs>
          <w:tab w:val="left" w:pos="1701"/>
          <w:tab w:val="left" w:pos="5059"/>
        </w:tabs>
        <w:spacing w:after="0" w:line="240" w:lineRule="auto"/>
        <w:ind w:firstLine="1701"/>
        <w:jc w:val="both"/>
        <w:rPr>
          <w:rFonts w:eastAsia="Calibri" w:cs="Arial"/>
        </w:rPr>
      </w:pPr>
      <w:r w:rsidRPr="00742C7E">
        <w:rPr>
          <w:rFonts w:eastAsia="Calibri" w:cs="Arial"/>
        </w:rPr>
        <w:t>O Poder Executivo encaminhou Mensagem Retificativa promovendo adequações no Projeto de Lei.</w:t>
      </w:r>
      <w:r>
        <w:rPr>
          <w:rFonts w:eastAsia="Calibri" w:cs="Arial"/>
        </w:rPr>
        <w:t xml:space="preserve"> A Comissão apresentou Emenda Aditiva ao Projeto de Lei.</w:t>
      </w:r>
    </w:p>
    <w:p w:rsidR="00742C7E" w:rsidRPr="00742C7E" w:rsidRDefault="00742C7E" w:rsidP="00742C7E">
      <w:pPr>
        <w:tabs>
          <w:tab w:val="left" w:pos="1701"/>
          <w:tab w:val="left" w:pos="5059"/>
        </w:tabs>
        <w:spacing w:after="0" w:line="240" w:lineRule="auto"/>
        <w:ind w:firstLine="1701"/>
        <w:jc w:val="both"/>
        <w:rPr>
          <w:rFonts w:eastAsia="Calibri" w:cs="Arial"/>
        </w:rPr>
      </w:pPr>
    </w:p>
    <w:p w:rsidR="00717F2B" w:rsidRPr="003C3C4E" w:rsidRDefault="00742C7E" w:rsidP="00742C7E">
      <w:pPr>
        <w:tabs>
          <w:tab w:val="left" w:pos="1701"/>
          <w:tab w:val="left" w:pos="5059"/>
        </w:tabs>
        <w:spacing w:after="0" w:line="240" w:lineRule="auto"/>
        <w:ind w:firstLine="1701"/>
        <w:jc w:val="both"/>
        <w:rPr>
          <w:rFonts w:eastAsia="Calibri" w:cs="Arial"/>
        </w:rPr>
      </w:pPr>
      <w:r w:rsidRPr="00742C7E">
        <w:rPr>
          <w:rFonts w:eastAsia="Calibri" w:cs="Arial"/>
        </w:rPr>
        <w:t>Conclui-se que o Projeto de Lei nº 2687, está em condições de tramitar, visto que adequada a iniciativa e acompanhado de justificativa, conforme Orientação Técnica IGAM nº 6.784/2021.</w:t>
      </w: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42C7E">
        <w:rPr>
          <w:rFonts w:eastAsia="Calibri" w:cs="Arial"/>
        </w:rPr>
        <w:t>22</w:t>
      </w:r>
      <w:r>
        <w:rPr>
          <w:rFonts w:eastAsia="Calibri" w:cs="Arial"/>
        </w:rPr>
        <w:t xml:space="preserve"> de </w:t>
      </w:r>
      <w:r w:rsidR="003542FB">
        <w:rPr>
          <w:rFonts w:eastAsia="Calibri" w:cs="Arial"/>
        </w:rPr>
        <w:t>abril</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C5461E">
      <w:pPr>
        <w:tabs>
          <w:tab w:val="left" w:pos="1418"/>
          <w:tab w:val="left" w:pos="5059"/>
        </w:tabs>
        <w:spacing w:after="0" w:line="240" w:lineRule="auto"/>
        <w:jc w:val="center"/>
        <w:rPr>
          <w:rFonts w:eastAsia="Calibri" w:cs="Arial"/>
        </w:rPr>
      </w:pPr>
      <w:r w:rsidRPr="00C5461E">
        <w:rPr>
          <w:rFonts w:eastAsia="Calibri" w:cs="Arial"/>
        </w:rPr>
        <w:t xml:space="preserve">Vereador José Jair Borges </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C5461E">
        <w:rPr>
          <w:rFonts w:eastAsia="Calibri" w:cs="Arial"/>
        </w:rPr>
        <w:t xml:space="preserve">Sandro Drum                                           </w:t>
      </w:r>
      <w:r w:rsidR="00C5461E" w:rsidRPr="00C5461E">
        <w:rPr>
          <w:rFonts w:eastAsia="Calibri" w:cs="Arial"/>
        </w:rPr>
        <w:t>Vereadora Jane Elizete Ferreira Martins da Silva</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6DA" w:rsidRDefault="00D016DA">
      <w:pPr>
        <w:spacing w:after="0" w:line="240" w:lineRule="auto"/>
      </w:pPr>
      <w:r>
        <w:separator/>
      </w:r>
    </w:p>
  </w:endnote>
  <w:endnote w:type="continuationSeparator" w:id="0">
    <w:p w:rsidR="00D016DA" w:rsidRDefault="00D0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6DA" w:rsidRDefault="00D016DA">
      <w:pPr>
        <w:spacing w:after="0" w:line="240" w:lineRule="auto"/>
      </w:pPr>
      <w:r>
        <w:separator/>
      </w:r>
    </w:p>
  </w:footnote>
  <w:footnote w:type="continuationSeparator" w:id="0">
    <w:p w:rsidR="00D016DA" w:rsidRDefault="00D016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0C3"/>
    <w:rsid w:val="000E1A59"/>
    <w:rsid w:val="00161E99"/>
    <w:rsid w:val="00165434"/>
    <w:rsid w:val="0017663C"/>
    <w:rsid w:val="001D1B04"/>
    <w:rsid w:val="001E6E07"/>
    <w:rsid w:val="001F5747"/>
    <w:rsid w:val="0024682A"/>
    <w:rsid w:val="00256581"/>
    <w:rsid w:val="002B670C"/>
    <w:rsid w:val="002D7CC1"/>
    <w:rsid w:val="002E5B67"/>
    <w:rsid w:val="00314F3C"/>
    <w:rsid w:val="003542FB"/>
    <w:rsid w:val="003A37E2"/>
    <w:rsid w:val="003C3C4E"/>
    <w:rsid w:val="0046611E"/>
    <w:rsid w:val="00492E5C"/>
    <w:rsid w:val="004B3993"/>
    <w:rsid w:val="004D090F"/>
    <w:rsid w:val="005B24B6"/>
    <w:rsid w:val="005B7E9B"/>
    <w:rsid w:val="006931BC"/>
    <w:rsid w:val="006937C7"/>
    <w:rsid w:val="00694C3D"/>
    <w:rsid w:val="006A751A"/>
    <w:rsid w:val="00717F2B"/>
    <w:rsid w:val="0072645D"/>
    <w:rsid w:val="00742C7E"/>
    <w:rsid w:val="007836F1"/>
    <w:rsid w:val="007B306B"/>
    <w:rsid w:val="00892A95"/>
    <w:rsid w:val="008B3254"/>
    <w:rsid w:val="008C7435"/>
    <w:rsid w:val="009F2B44"/>
    <w:rsid w:val="00A01AB7"/>
    <w:rsid w:val="00A02E45"/>
    <w:rsid w:val="00A03A3D"/>
    <w:rsid w:val="00A60974"/>
    <w:rsid w:val="00A84C56"/>
    <w:rsid w:val="00AA172C"/>
    <w:rsid w:val="00B5724A"/>
    <w:rsid w:val="00B70C21"/>
    <w:rsid w:val="00BC6EAC"/>
    <w:rsid w:val="00C5461E"/>
    <w:rsid w:val="00CA2724"/>
    <w:rsid w:val="00D016DA"/>
    <w:rsid w:val="00D625C2"/>
    <w:rsid w:val="00D974CC"/>
    <w:rsid w:val="00E1332F"/>
    <w:rsid w:val="00E16825"/>
    <w:rsid w:val="00EE7C37"/>
    <w:rsid w:val="00EF405B"/>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4284-3D31-4BA3-BC46-7F10523C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2021-02-22T19:51:00Z</cp:lastPrinted>
  <dcterms:created xsi:type="dcterms:W3CDTF">2021-07-21T01:01:00Z</dcterms:created>
  <dcterms:modified xsi:type="dcterms:W3CDTF">2021-07-21T01:01:00Z</dcterms:modified>
</cp:coreProperties>
</file>