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1D1B04">
        <w:rPr>
          <w:rFonts w:eastAsia="Calibri" w:cs="Arial"/>
        </w:rPr>
        <w:t>1</w:t>
      </w:r>
      <w:r w:rsidR="00694C3D">
        <w:rPr>
          <w:rFonts w:eastAsia="Calibri" w:cs="Arial"/>
        </w:rPr>
        <w:t>6</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4B3993">
        <w:rPr>
          <w:rFonts w:eastAsia="Calibri" w:cs="Arial"/>
        </w:rPr>
        <w:t>5</w:t>
      </w:r>
      <w:r w:rsidR="00694C3D">
        <w:rPr>
          <w:rFonts w:eastAsia="Calibri" w:cs="Arial"/>
        </w:rPr>
        <w:t>52</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694C3D">
        <w:rPr>
          <w:rFonts w:eastAsia="Calibri" w:cs="Arial"/>
        </w:rPr>
        <w:t>17</w:t>
      </w:r>
      <w:r>
        <w:rPr>
          <w:rFonts w:eastAsia="Calibri" w:cs="Arial"/>
        </w:rPr>
        <w:t xml:space="preserve"> de </w:t>
      </w:r>
      <w:r w:rsidR="00694C3D">
        <w:rPr>
          <w:rFonts w:eastAsia="Calibri" w:cs="Arial"/>
        </w:rPr>
        <w:t>março</w:t>
      </w:r>
      <w:r>
        <w:rPr>
          <w:rFonts w:eastAsia="Calibri" w:cs="Arial"/>
        </w:rPr>
        <w:t xml:space="preserve"> 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26</w:t>
      </w:r>
      <w:r w:rsidR="00694C3D">
        <w:rPr>
          <w:rFonts w:eastAsia="Calibri" w:cs="Arial"/>
        </w:rPr>
        <w:t>92</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4B3993" w:rsidRPr="004B3993">
        <w:rPr>
          <w:rFonts w:eastAsia="Calibri" w:cs="Arial"/>
        </w:rPr>
        <w:t>Vereador José Jair Borges</w:t>
      </w:r>
      <w:r w:rsidR="004B3993">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A84C56"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161E99">
        <w:rPr>
          <w:rFonts w:eastAsia="Calibri" w:cs="Arial"/>
          <w:bCs/>
        </w:rPr>
        <w:t>A</w:t>
      </w:r>
      <w:r w:rsidR="00161E99" w:rsidRPr="00161E99">
        <w:rPr>
          <w:rFonts w:eastAsia="Calibri" w:cs="Arial"/>
          <w:bCs/>
        </w:rPr>
        <w:t xml:space="preserve">utoriza a contratação emergencial temporária, por tempo determinado, na forma do artigo 37, IX, da </w:t>
      </w:r>
      <w:r w:rsidR="00161E99">
        <w:rPr>
          <w:rFonts w:eastAsia="Calibri" w:cs="Arial"/>
          <w:bCs/>
        </w:rPr>
        <w:t>C</w:t>
      </w:r>
      <w:r w:rsidR="00161E99" w:rsidRPr="00161E99">
        <w:rPr>
          <w:rFonts w:eastAsia="Calibri" w:cs="Arial"/>
          <w:bCs/>
        </w:rPr>
        <w:t xml:space="preserve">onstituição </w:t>
      </w:r>
      <w:r w:rsidR="00161E99">
        <w:rPr>
          <w:rFonts w:eastAsia="Calibri" w:cs="Arial"/>
          <w:bCs/>
        </w:rPr>
        <w:t>F</w:t>
      </w:r>
      <w:r w:rsidR="00161E99" w:rsidRPr="00161E99">
        <w:rPr>
          <w:rFonts w:eastAsia="Calibri" w:cs="Arial"/>
          <w:bCs/>
        </w:rPr>
        <w:t xml:space="preserve">ederal, e artigo 76, da </w:t>
      </w:r>
      <w:r w:rsidR="00161E99">
        <w:rPr>
          <w:rFonts w:eastAsia="Calibri" w:cs="Arial"/>
          <w:bCs/>
        </w:rPr>
        <w:t>L</w:t>
      </w:r>
      <w:r w:rsidR="00161E99" w:rsidRPr="00161E99">
        <w:rPr>
          <w:rFonts w:eastAsia="Calibri" w:cs="Arial"/>
          <w:bCs/>
        </w:rPr>
        <w:t xml:space="preserve">ei </w:t>
      </w:r>
      <w:r w:rsidR="00161E99">
        <w:rPr>
          <w:rFonts w:eastAsia="Calibri" w:cs="Arial"/>
          <w:bCs/>
        </w:rPr>
        <w:t>O</w:t>
      </w:r>
      <w:r w:rsidR="00161E99" w:rsidRPr="00161E99">
        <w:rPr>
          <w:rFonts w:eastAsia="Calibri" w:cs="Arial"/>
          <w:bCs/>
        </w:rPr>
        <w:t xml:space="preserve">rgânica </w:t>
      </w:r>
      <w:r w:rsidR="00161E99">
        <w:rPr>
          <w:rFonts w:eastAsia="Calibri" w:cs="Arial"/>
          <w:bCs/>
        </w:rPr>
        <w:t>M</w:t>
      </w:r>
      <w:r w:rsidR="00161E99" w:rsidRPr="00161E99">
        <w:rPr>
          <w:rFonts w:eastAsia="Calibri" w:cs="Arial"/>
          <w:bCs/>
        </w:rPr>
        <w:t>unicipal, e dá outras providências.</w:t>
      </w:r>
    </w:p>
    <w:p w:rsidR="00161E99" w:rsidRDefault="00161E99">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B5724A" w:rsidRDefault="002B670C">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Executivo que tem </w:t>
      </w:r>
      <w:r w:rsidR="00B5724A" w:rsidRPr="00B5724A">
        <w:rPr>
          <w:rFonts w:eastAsia="Calibri" w:cs="Arial"/>
        </w:rPr>
        <w:t xml:space="preserve">como objetivo autorizar </w:t>
      </w:r>
      <w:r w:rsidR="00161E99" w:rsidRPr="00161E99">
        <w:rPr>
          <w:rFonts w:eastAsia="Calibri" w:cs="Arial"/>
        </w:rPr>
        <w:t>a contratação emergencial temporária, por tempo determinado, na forma do artigo 37, IX, da Constituição Federal, e artigo 76, da Lei Orgânica Municipal</w:t>
      </w:r>
      <w:r w:rsidR="00161E99">
        <w:rPr>
          <w:rFonts w:eastAsia="Calibri" w:cs="Arial"/>
        </w:rPr>
        <w:t>.</w:t>
      </w: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3C3C4E" w:rsidRDefault="003C3C4E" w:rsidP="00161E99">
      <w:pPr>
        <w:tabs>
          <w:tab w:val="left" w:pos="1418"/>
          <w:tab w:val="left" w:pos="5059"/>
        </w:tabs>
        <w:spacing w:after="0" w:line="240" w:lineRule="auto"/>
        <w:ind w:firstLine="1701"/>
        <w:jc w:val="both"/>
        <w:rPr>
          <w:rFonts w:eastAsia="Calibri" w:cs="Arial"/>
        </w:rPr>
      </w:pPr>
      <w:r w:rsidRPr="003C3C4E">
        <w:rPr>
          <w:rFonts w:eastAsia="Calibri" w:cs="Arial"/>
        </w:rPr>
        <w:t xml:space="preserve">Na análise, identifica-se que </w:t>
      </w:r>
      <w:r w:rsidR="005B7E9B">
        <w:rPr>
          <w:rFonts w:eastAsia="Calibri" w:cs="Arial"/>
        </w:rPr>
        <w:t>a</w:t>
      </w:r>
      <w:r w:rsidR="005B7E9B" w:rsidRPr="005B7E9B">
        <w:rPr>
          <w:rFonts w:eastAsia="Calibri" w:cs="Arial"/>
        </w:rPr>
        <w:t xml:space="preserve"> iniciativa legislativa do projeto de lei</w:t>
      </w:r>
      <w:r w:rsidR="003542FB">
        <w:rPr>
          <w:rFonts w:eastAsia="Calibri" w:cs="Arial"/>
        </w:rPr>
        <w:t>,</w:t>
      </w:r>
      <w:r w:rsidR="005B7E9B" w:rsidRPr="005B7E9B">
        <w:rPr>
          <w:rFonts w:eastAsia="Calibri" w:cs="Arial"/>
        </w:rPr>
        <w:t xml:space="preserve"> </w:t>
      </w:r>
      <w:r w:rsidR="00161E99">
        <w:rPr>
          <w:rFonts w:eastAsia="Calibri" w:cs="Arial"/>
        </w:rPr>
        <w:t xml:space="preserve">conforme dispõe o </w:t>
      </w:r>
      <w:r w:rsidR="00161E99" w:rsidRPr="00161E99">
        <w:rPr>
          <w:rFonts w:eastAsia="Calibri" w:cs="Arial"/>
        </w:rPr>
        <w:t>art. 32, inciso II, da Lei Orgânica Municipal</w:t>
      </w:r>
      <w:r w:rsidR="00161E99">
        <w:rPr>
          <w:rFonts w:eastAsia="Calibri" w:cs="Arial"/>
        </w:rPr>
        <w:t>.</w:t>
      </w:r>
    </w:p>
    <w:p w:rsidR="00161E99" w:rsidRPr="003C3C4E" w:rsidRDefault="00161E99" w:rsidP="00161E99">
      <w:pPr>
        <w:tabs>
          <w:tab w:val="left" w:pos="1418"/>
          <w:tab w:val="left" w:pos="5059"/>
        </w:tabs>
        <w:spacing w:after="0" w:line="240" w:lineRule="auto"/>
        <w:ind w:firstLine="1701"/>
        <w:jc w:val="both"/>
        <w:rPr>
          <w:rFonts w:eastAsia="Calibri" w:cs="Arial"/>
        </w:rPr>
      </w:pPr>
    </w:p>
    <w:p w:rsidR="006937C7" w:rsidRDefault="006937C7" w:rsidP="006937C7">
      <w:pPr>
        <w:tabs>
          <w:tab w:val="left" w:pos="1701"/>
          <w:tab w:val="left" w:pos="5059"/>
        </w:tabs>
        <w:spacing w:after="0" w:line="240" w:lineRule="auto"/>
        <w:ind w:firstLine="1701"/>
        <w:jc w:val="both"/>
        <w:rPr>
          <w:rFonts w:eastAsia="Calibri" w:cs="Arial"/>
        </w:rPr>
      </w:pPr>
      <w:r w:rsidRPr="006937C7">
        <w:rPr>
          <w:rFonts w:eastAsia="Calibri" w:cs="Arial"/>
        </w:rPr>
        <w:t xml:space="preserve">O Projeto de Lei justifica-se para a </w:t>
      </w:r>
      <w:r w:rsidR="003542FB" w:rsidRPr="003542FB">
        <w:rPr>
          <w:rFonts w:eastAsia="Calibri" w:cs="Arial"/>
        </w:rPr>
        <w:t>contratação emergencial de profissionais junto à Secretaria Municipal de Trabalho e Ação Social, a fim de dar continuidade aos trabalhos junto ao Centro de Referência para Crianças e Adolescentes – CRMCA.</w:t>
      </w:r>
    </w:p>
    <w:p w:rsidR="003542FB" w:rsidRPr="006937C7" w:rsidRDefault="003542FB" w:rsidP="006937C7">
      <w:pPr>
        <w:tabs>
          <w:tab w:val="left" w:pos="1701"/>
          <w:tab w:val="left" w:pos="5059"/>
        </w:tabs>
        <w:spacing w:after="0" w:line="240" w:lineRule="auto"/>
        <w:ind w:firstLine="1701"/>
        <w:jc w:val="both"/>
        <w:rPr>
          <w:rFonts w:eastAsia="Calibri" w:cs="Arial"/>
        </w:rPr>
      </w:pPr>
    </w:p>
    <w:p w:rsidR="006937C7" w:rsidRPr="006937C7" w:rsidRDefault="006937C7" w:rsidP="006937C7">
      <w:pPr>
        <w:tabs>
          <w:tab w:val="left" w:pos="1701"/>
          <w:tab w:val="left" w:pos="5059"/>
        </w:tabs>
        <w:spacing w:after="0" w:line="240" w:lineRule="auto"/>
        <w:ind w:firstLine="1701"/>
        <w:jc w:val="both"/>
        <w:rPr>
          <w:rFonts w:eastAsia="Calibri" w:cs="Arial"/>
        </w:rPr>
      </w:pPr>
      <w:r w:rsidRPr="006937C7">
        <w:rPr>
          <w:rFonts w:eastAsia="Calibri" w:cs="Arial"/>
        </w:rPr>
        <w:t>O Poder Executivo encaminhou Mensagem Retificativa promovendo adequações no Projeto de Lei.</w:t>
      </w:r>
    </w:p>
    <w:p w:rsidR="006937C7" w:rsidRPr="006937C7" w:rsidRDefault="006937C7" w:rsidP="006937C7">
      <w:pPr>
        <w:tabs>
          <w:tab w:val="left" w:pos="1701"/>
          <w:tab w:val="left" w:pos="5059"/>
        </w:tabs>
        <w:spacing w:after="0" w:line="240" w:lineRule="auto"/>
        <w:ind w:firstLine="1701"/>
        <w:jc w:val="both"/>
        <w:rPr>
          <w:rFonts w:eastAsia="Calibri" w:cs="Arial"/>
        </w:rPr>
      </w:pPr>
    </w:p>
    <w:p w:rsidR="002E5B67" w:rsidRDefault="006937C7" w:rsidP="006937C7">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26</w:t>
      </w:r>
      <w:r w:rsidR="003542FB">
        <w:rPr>
          <w:rFonts w:eastAsia="Calibri" w:cs="Arial"/>
        </w:rPr>
        <w:t>92</w:t>
      </w:r>
      <w:r w:rsidRPr="006937C7">
        <w:rPr>
          <w:rFonts w:eastAsia="Calibri" w:cs="Arial"/>
        </w:rPr>
        <w:t xml:space="preserve">, está em condições de tramitar, visto que adequada a iniciativa e acompanhado de justificativa, conforme Orientação Técnica IGAM nº </w:t>
      </w:r>
      <w:r w:rsidR="003542FB">
        <w:rPr>
          <w:rFonts w:eastAsia="Calibri" w:cs="Arial"/>
        </w:rPr>
        <w:t>7.437</w:t>
      </w:r>
      <w:r w:rsidRPr="006937C7">
        <w:rPr>
          <w:rFonts w:eastAsia="Calibri" w:cs="Arial"/>
        </w:rPr>
        <w:t>/2021.</w:t>
      </w:r>
    </w:p>
    <w:p w:rsidR="006937C7" w:rsidRPr="003C3C4E" w:rsidRDefault="006937C7" w:rsidP="006937C7">
      <w:pPr>
        <w:tabs>
          <w:tab w:val="left" w:pos="1701"/>
          <w:tab w:val="left" w:pos="5059"/>
        </w:tabs>
        <w:spacing w:after="0" w:line="240" w:lineRule="auto"/>
        <w:ind w:firstLine="1701"/>
        <w:jc w:val="both"/>
        <w:rPr>
          <w:rFonts w:eastAsia="Calibri" w:cs="Arial"/>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C5461E">
        <w:rPr>
          <w:rFonts w:eastAsia="Calibri" w:cs="Arial"/>
        </w:rPr>
        <w:t>1</w:t>
      </w:r>
      <w:r w:rsidR="003542FB">
        <w:rPr>
          <w:rFonts w:eastAsia="Calibri" w:cs="Arial"/>
        </w:rPr>
        <w:t>º</w:t>
      </w:r>
      <w:r>
        <w:rPr>
          <w:rFonts w:eastAsia="Calibri" w:cs="Arial"/>
        </w:rPr>
        <w:t xml:space="preserve"> de </w:t>
      </w:r>
      <w:r w:rsidR="003542FB">
        <w:rPr>
          <w:rFonts w:eastAsia="Calibri" w:cs="Arial"/>
        </w:rPr>
        <w:t>abril</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C5461E">
      <w:pPr>
        <w:tabs>
          <w:tab w:val="left" w:pos="1418"/>
          <w:tab w:val="left" w:pos="5059"/>
        </w:tabs>
        <w:spacing w:after="0" w:line="240" w:lineRule="auto"/>
        <w:jc w:val="center"/>
        <w:rPr>
          <w:rFonts w:eastAsia="Calibri" w:cs="Arial"/>
        </w:rPr>
      </w:pPr>
      <w:r w:rsidRPr="00C5461E">
        <w:rPr>
          <w:rFonts w:eastAsia="Calibri" w:cs="Arial"/>
        </w:rPr>
        <w:t xml:space="preserve">Vereador José Jair Borges </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004146" w:rsidRDefault="00004146">
      <w:pPr>
        <w:tabs>
          <w:tab w:val="left" w:pos="1418"/>
          <w:tab w:val="left" w:pos="5059"/>
        </w:tabs>
        <w:spacing w:after="0" w:line="240" w:lineRule="auto"/>
        <w:jc w:val="both"/>
        <w:rPr>
          <w:rFonts w:eastAsia="Calibri" w:cs="Arial"/>
          <w:b/>
        </w:rPr>
      </w:pPr>
    </w:p>
    <w:p w:rsidR="00E16825" w:rsidRDefault="00E16825">
      <w:pPr>
        <w:tabs>
          <w:tab w:val="left" w:pos="1418"/>
          <w:tab w:val="left" w:pos="5059"/>
        </w:tabs>
        <w:spacing w:after="0" w:line="240" w:lineRule="auto"/>
        <w:rPr>
          <w:rFonts w:eastAsia="Calibri" w:cs="Arial"/>
        </w:rPr>
      </w:pPr>
    </w:p>
    <w:p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C5461E">
        <w:rPr>
          <w:rFonts w:eastAsia="Calibri" w:cs="Arial"/>
        </w:rPr>
        <w:t xml:space="preserve">Sandro Drum                                           </w:t>
      </w:r>
      <w:r w:rsidR="00C5461E" w:rsidRPr="00C5461E">
        <w:rPr>
          <w:rFonts w:eastAsia="Calibri" w:cs="Arial"/>
        </w:rPr>
        <w:t>Vereadora Jane Elizete Ferreira Martins da Silva</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95" w:rsidRDefault="00533D95">
      <w:pPr>
        <w:spacing w:after="0" w:line="240" w:lineRule="auto"/>
      </w:pPr>
      <w:r>
        <w:separator/>
      </w:r>
    </w:p>
  </w:endnote>
  <w:endnote w:type="continuationSeparator" w:id="0">
    <w:p w:rsidR="00533D95" w:rsidRDefault="0053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95" w:rsidRDefault="00533D95">
      <w:pPr>
        <w:spacing w:after="0" w:line="240" w:lineRule="auto"/>
      </w:pPr>
      <w:r>
        <w:separator/>
      </w:r>
    </w:p>
  </w:footnote>
  <w:footnote w:type="continuationSeparator" w:id="0">
    <w:p w:rsidR="00533D95" w:rsidRDefault="00533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41E07"/>
    <w:rsid w:val="00061DF7"/>
    <w:rsid w:val="000C5DB6"/>
    <w:rsid w:val="000E10C3"/>
    <w:rsid w:val="000E1A59"/>
    <w:rsid w:val="00161E99"/>
    <w:rsid w:val="00165434"/>
    <w:rsid w:val="0017663C"/>
    <w:rsid w:val="001D1B04"/>
    <w:rsid w:val="001E6E07"/>
    <w:rsid w:val="001F5747"/>
    <w:rsid w:val="00256581"/>
    <w:rsid w:val="002B670C"/>
    <w:rsid w:val="002D7CC1"/>
    <w:rsid w:val="002E5B67"/>
    <w:rsid w:val="00314F3C"/>
    <w:rsid w:val="003542FB"/>
    <w:rsid w:val="003A713D"/>
    <w:rsid w:val="003C3C4E"/>
    <w:rsid w:val="0046611E"/>
    <w:rsid w:val="00492E5C"/>
    <w:rsid w:val="004B3993"/>
    <w:rsid w:val="004D090F"/>
    <w:rsid w:val="00533D95"/>
    <w:rsid w:val="005B24B6"/>
    <w:rsid w:val="005B7E9B"/>
    <w:rsid w:val="006931BC"/>
    <w:rsid w:val="006937C7"/>
    <w:rsid w:val="00694C3D"/>
    <w:rsid w:val="006A751A"/>
    <w:rsid w:val="0072645D"/>
    <w:rsid w:val="007B306B"/>
    <w:rsid w:val="00892A95"/>
    <w:rsid w:val="008B3254"/>
    <w:rsid w:val="008C7435"/>
    <w:rsid w:val="009F2B44"/>
    <w:rsid w:val="00A02E45"/>
    <w:rsid w:val="00A03A3D"/>
    <w:rsid w:val="00A84C56"/>
    <w:rsid w:val="00AA172C"/>
    <w:rsid w:val="00B5724A"/>
    <w:rsid w:val="00B70C21"/>
    <w:rsid w:val="00BC6EAC"/>
    <w:rsid w:val="00C5461E"/>
    <w:rsid w:val="00CA2724"/>
    <w:rsid w:val="00D974CC"/>
    <w:rsid w:val="00E1332F"/>
    <w:rsid w:val="00E16825"/>
    <w:rsid w:val="00EE7C37"/>
    <w:rsid w:val="00F1364B"/>
    <w:rsid w:val="00F946A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D02C-2BC6-4932-A88C-5EA38F4C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2021-02-22T19:51:00Z</cp:lastPrinted>
  <dcterms:created xsi:type="dcterms:W3CDTF">2021-04-13T01:03:00Z</dcterms:created>
  <dcterms:modified xsi:type="dcterms:W3CDTF">2021-04-13T01:03:00Z</dcterms:modified>
</cp:coreProperties>
</file>