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RESOLUÇÃO DE MESA Nº 011, DE 29 DE SETEMBRO DE 2020.</w:t>
      </w:r>
    </w:p>
    <w:p>
      <w:pPr>
        <w:spacing w:line="240" w:lineRule="auto"/>
        <w:ind w:left="3261"/>
        <w:jc w:val="both"/>
        <w:rPr>
          <w:rFonts w:ascii="Times New Roman" w:hAnsi="Times New Roman" w:cs="Times New Roman"/>
          <w:sz w:val="24"/>
          <w:szCs w:val="24"/>
        </w:rPr>
      </w:pPr>
    </w:p>
    <w:p>
      <w:pPr>
        <w:spacing w:line="240" w:lineRule="auto"/>
        <w:ind w:left="3261"/>
        <w:jc w:val="both"/>
        <w:rPr>
          <w:rFonts w:ascii="Times New Roman" w:hAnsi="Times New Roman" w:cs="Times New Roman"/>
          <w:b/>
          <w:sz w:val="24"/>
          <w:szCs w:val="24"/>
        </w:rPr>
      </w:pPr>
      <w:r>
        <w:rPr>
          <w:rFonts w:ascii="Times New Roman" w:hAnsi="Times New Roman" w:cs="Times New Roman"/>
          <w:b/>
          <w:sz w:val="24"/>
          <w:szCs w:val="24"/>
        </w:rPr>
        <w:t>Altera o art. 3° da Resolução de Mesa nº 010, de 18 de setembro de 2020, que “Dispõe sobre as regras a serem observadas pelo agente público da Câmara Municipal de Salto do Jacuí, diante das eleições municipais de 2020, especialmente quanto às condutas proibidas”.</w:t>
      </w: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 MESA DIRETORA DA CÂMARA MUNICIPAL DE SALTO DO JACUÍ, no exercício das atribuições que lhe conferem os </w:t>
      </w:r>
      <w:proofErr w:type="spellStart"/>
      <w:r>
        <w:rPr>
          <w:rFonts w:ascii="Times New Roman" w:hAnsi="Times New Roman" w:cs="Times New Roman"/>
          <w:sz w:val="24"/>
          <w:szCs w:val="24"/>
        </w:rPr>
        <w:t>arts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31, 32 e 38</w:t>
      </w:r>
      <w:proofErr w:type="gramEnd"/>
      <w:r>
        <w:rPr>
          <w:rFonts w:ascii="Times New Roman" w:hAnsi="Times New Roman" w:cs="Times New Roman"/>
          <w:sz w:val="24"/>
          <w:szCs w:val="24"/>
        </w:rPr>
        <w:t xml:space="preserve"> do Regimento Interno: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CONSIDERANDO a competência que lhe confere o § 3</w:t>
      </w:r>
      <w:r>
        <w:rPr>
          <w:rFonts w:cs="Times New Roman"/>
          <w:sz w:val="24"/>
          <w:szCs w:val="24"/>
        </w:rPr>
        <w:t>º</w:t>
      </w:r>
      <w:r>
        <w:rPr>
          <w:rFonts w:ascii="Times New Roman" w:hAnsi="Times New Roman" w:cs="Times New Roman"/>
          <w:sz w:val="24"/>
          <w:szCs w:val="24"/>
        </w:rPr>
        <w:t xml:space="preserve"> do art. 37 da Lei Federal nº 9.504, de 30 de setembro de 1997, bem como a sua condição de órgão diretivo do Poder Legislativo Municipal;</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CONSIDERANDO o dever de atender os princípios que regem a administração pública na condução das ações institucionais do Poder Legislativo Municipal;</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CONSIDERANDO as eleições municipais que acontecerão em 2020;</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CONSIDERANDO o dever republicado de o Poder Legislativo Municipal manter-se imparcial diante dos pleitos, evitando favorecimentos que possam comprometer a igualdade de disputa dentre as candidaturas;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CONSIDERANDO a legislação eleitoral, as resoluções do Tribunal Superior Eleitoral, do Tribunal Regional Eleitoral, a jurisprudência eleitoral, bem como a necessidade de regulamentação das condutas vedadas da instituição e de seus agentes públicos</w:t>
      </w:r>
      <w:proofErr w:type="gramStart"/>
      <w:r>
        <w:rPr>
          <w:rFonts w:ascii="Times New Roman" w:hAnsi="Times New Roman" w:cs="Times New Roman"/>
          <w:sz w:val="24"/>
          <w:szCs w:val="24"/>
        </w:rPr>
        <w:t>,</w:t>
      </w:r>
      <w:proofErr w:type="gramEnd"/>
    </w:p>
    <w:p>
      <w:pPr>
        <w:spacing w:line="240" w:lineRule="auto"/>
        <w:jc w:val="both"/>
        <w:rPr>
          <w:rFonts w:ascii="Times New Roman" w:hAnsi="Times New Roman" w:cs="Times New Roman"/>
          <w:b/>
          <w:sz w:val="24"/>
          <w:szCs w:val="24"/>
        </w:rPr>
      </w:pPr>
    </w:p>
    <w:p>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RESOLVE:</w:t>
      </w:r>
    </w:p>
    <w:p>
      <w:pPr>
        <w:spacing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1</w:t>
      </w:r>
      <w:r>
        <w:rPr>
          <w:rFonts w:cs="Times New Roman"/>
          <w:sz w:val="24"/>
          <w:szCs w:val="24"/>
        </w:rPr>
        <w:t>º</w:t>
      </w:r>
      <w:r>
        <w:rPr>
          <w:rFonts w:ascii="Times New Roman" w:hAnsi="Times New Roman" w:cs="Times New Roman"/>
          <w:sz w:val="24"/>
          <w:szCs w:val="24"/>
        </w:rPr>
        <w:t xml:space="preserve"> Alterar</w:t>
      </w:r>
      <w:bookmarkStart w:id="0" w:name="_GoBack"/>
      <w:bookmarkEnd w:id="0"/>
      <w:r>
        <w:rPr>
          <w:rFonts w:ascii="Times New Roman" w:hAnsi="Times New Roman" w:cs="Times New Roman"/>
          <w:sz w:val="24"/>
          <w:szCs w:val="24"/>
        </w:rPr>
        <w:t xml:space="preserve"> o art. 3° da Resolução de Mesa nº 010, de 18 de setembro de 2020, que passa a vigorar com a seguinte redação:</w:t>
      </w:r>
    </w:p>
    <w:p>
      <w:pPr>
        <w:tabs>
          <w:tab w:val="left" w:pos="1276"/>
        </w:tabs>
        <w:spacing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“Art. 3</w:t>
      </w:r>
      <w:r>
        <w:rPr>
          <w:rFonts w:cs="Times New Roman"/>
          <w:sz w:val="24"/>
          <w:szCs w:val="24"/>
        </w:rPr>
        <w:t>º</w:t>
      </w:r>
      <w:r>
        <w:rPr>
          <w:rFonts w:ascii="Times New Roman" w:hAnsi="Times New Roman" w:cs="Times New Roman"/>
          <w:sz w:val="24"/>
          <w:szCs w:val="24"/>
        </w:rPr>
        <w:t xml:space="preserve"> São proibidas ao agente público, no âmbito da Câmara Municipal, as seguintes condutas:</w:t>
      </w:r>
    </w:p>
    <w:p>
      <w:pPr>
        <w:spacing w:line="240" w:lineRule="auto"/>
        <w:jc w:val="both"/>
        <w:rPr>
          <w:rFonts w:ascii="Times New Roman" w:hAnsi="Times New Roman" w:cs="Times New Roman"/>
          <w:sz w:val="24"/>
          <w:szCs w:val="24"/>
        </w:rPr>
      </w:pPr>
      <w:proofErr w:type="gramEnd"/>
      <w:r>
        <w:rPr>
          <w:rFonts w:ascii="Times New Roman" w:hAnsi="Times New Roman" w:cs="Times New Roman"/>
          <w:sz w:val="24"/>
          <w:szCs w:val="24"/>
        </w:rPr>
        <w:t>I - fixar, colocar ou distribuir material de campanha eleitoral de qualquer candidatura nos ambientes internos e externos, inclusive janelas, fachadas e estacionamento;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II - realizar reuniões ou receber para tratar de assuntos relacionados com campanha eleitoral de qualquer candidatura, partido político ou coligação, inclusive no Gabinete de Vereador;</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III - ceder ou usar, em benefício de qualquer candidatura, partido político ou coligação, bens móveis ou imóveis pertencentes à Câmara Municipal, ressalvada a realização de convenção partidária;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IV - usar no ambiente de trabalho, em reuniões, inclusive de comissão, audiências públicas ou sessões plenárias qualquer espécie de vestimenta, adesivo, </w:t>
      </w:r>
      <w:proofErr w:type="spellStart"/>
      <w:r>
        <w:rPr>
          <w:rFonts w:ascii="Times New Roman" w:hAnsi="Times New Roman" w:cs="Times New Roman"/>
          <w:sz w:val="24"/>
          <w:szCs w:val="24"/>
        </w:rPr>
        <w:t>botton</w:t>
      </w:r>
      <w:proofErr w:type="spellEnd"/>
      <w:r>
        <w:rPr>
          <w:rFonts w:ascii="Times New Roman" w:hAnsi="Times New Roman" w:cs="Times New Roman"/>
          <w:sz w:val="24"/>
          <w:szCs w:val="24"/>
        </w:rPr>
        <w:t xml:space="preserve"> ou outra forma de identificação de candidatura, partido político ou coligação;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V - transportar em veículo oficial da Câmara Municipal material com propaganda eleitoral de qualquer candidatura ou candidato;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VI – usar informações constantes em banco de dados da Câmara Municipal para realização de propaganda eleitoral;</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VII - usar as redes sociais, o site, o blog ou qualquer outro meio de divulgação institucional, inclusive jornais, rádios e demais espaços contratados pela Câmara Municipal, para veicular propaganda eleitoral de qualquer candidatura, partido político ou coligação;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VIII - utilizar o conteúdo jornalístico produzido pelos profissionais de comunicação da Câmara Municipal disponibilizado nas redes sociais, no site, no blog ou qualquer outro meio de divulgação institucional, inclusive jornais, rádios e demais espaços contratados, na veiculação de propaganda eleitoral de qualquer candidatura ou candidato;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IX - realizar promoção pessoal ou propaganda eleitoral em pronunciamentos, inclusive em sessão plenária, reunião de comissão ou audiência pública;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X - ceder servidor para partido político ou coligação;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XI – realizar, durante o horário de expediente, campanha eleitoral para qualquer candidatura, partido político ou coligação, dentro ou fora do recinto da Câmara Municipal;</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XII - colocar propaganda eleitoral em árvores ou jardins da Câmara Municipal, bem como em muros, cercas e tapumes divisórios, mesmo que não lhes cause dano;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XIII - usar materiais ou serviços custeados pela Câmara Municipal, que excedam as prerrogativas consignadas em regulamento;</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XIV - fazer ou permitir o uso promocional, em favor de qualquer candidatura, partido político ou coligação, de distribuição gratuita de bens e serviços de caráter social, custeados ou subvencionados pela Câmara Municipal;</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XV - guardar, estocar ou acumular material referente à campanha eleitoral de qualquer candidatura, partido político ou coligação na Câmara Municipal, mesmo em gabinete de vereador;</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XVI - utilizar os recursos provenientes da quota básica mensal para outro fim que não o de custear materiais e serviços pertinentes à atividade parlamentar institucional do Vereador.</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1</w:t>
      </w:r>
      <w:r>
        <w:rPr>
          <w:rFonts w:cs="Times New Roman"/>
          <w:sz w:val="24"/>
          <w:szCs w:val="24"/>
        </w:rPr>
        <w:t>º</w:t>
      </w:r>
      <w:r>
        <w:rPr>
          <w:rFonts w:ascii="Times New Roman" w:hAnsi="Times New Roman" w:cs="Times New Roman"/>
          <w:sz w:val="24"/>
          <w:szCs w:val="24"/>
        </w:rPr>
        <w:t xml:space="preserve"> É permitido o estacionamento de veículos particulares e de agentes públicos com propaganda eleitoral afixada (pinturas, adesivos etc.), nos espaços próprios da Câmara Municipal, assim entendidos os pátios de estacionamento mantidos pelo Poder Legislativo, bem como, no estacionamento frontal do prédio da Câmara Municipal.</w:t>
      </w:r>
      <w:r>
        <w:rPr>
          <w:rFonts w:ascii="Times New Roman" w:hAnsi="Times New Roman" w:cs="Times New Roman"/>
          <w:sz w:val="24"/>
          <w:szCs w:val="24"/>
        </w:rPr>
        <w:br/>
      </w:r>
      <w:r>
        <w:rPr>
          <w:rFonts w:ascii="Times New Roman" w:hAnsi="Times New Roman" w:cs="Times New Roman"/>
          <w:sz w:val="24"/>
          <w:szCs w:val="24"/>
        </w:rPr>
        <w:br/>
        <w:t>§ 2</w:t>
      </w:r>
      <w:r>
        <w:rPr>
          <w:rFonts w:cs="Times New Roman"/>
          <w:sz w:val="24"/>
          <w:szCs w:val="24"/>
        </w:rPr>
        <w:t>º</w:t>
      </w:r>
      <w:r>
        <w:rPr>
          <w:rFonts w:ascii="Times New Roman" w:hAnsi="Times New Roman" w:cs="Times New Roman"/>
          <w:sz w:val="24"/>
          <w:szCs w:val="24"/>
        </w:rPr>
        <w:t xml:space="preserve"> O Presidente da Câmara Municipal, ao constatar o desatendimento de qualquer dispositivo desta Resolução de Mesa, por qualquer agente público, determinará a imediata cessação da conduta vedada, com a consequente apuração de responsabilidade.” (NR</w:t>
      </w:r>
      <w:proofErr w:type="gramStart"/>
      <w:r>
        <w:rPr>
          <w:rFonts w:ascii="Times New Roman" w:hAnsi="Times New Roman" w:cs="Times New Roman"/>
          <w:sz w:val="24"/>
          <w:szCs w:val="24"/>
        </w:rPr>
        <w:t>)</w:t>
      </w:r>
      <w:proofErr w:type="gramEnd"/>
    </w:p>
    <w:p>
      <w:pPr>
        <w:spacing w:line="240" w:lineRule="auto"/>
        <w:ind w:firstLine="1418"/>
        <w:jc w:val="both"/>
        <w:rPr>
          <w:rFonts w:ascii="Times New Roman" w:hAnsi="Times New Roman" w:cs="Times New Roman"/>
          <w:sz w:val="24"/>
          <w:szCs w:val="24"/>
        </w:rPr>
      </w:pPr>
    </w:p>
    <w:p>
      <w:pPr>
        <w:spacing w:line="240" w:lineRule="auto"/>
        <w:ind w:firstLine="1418"/>
        <w:jc w:val="both"/>
        <w:rPr>
          <w:rFonts w:ascii="Times New Roman" w:hAnsi="Times New Roman" w:cs="Times New Roman"/>
          <w:sz w:val="24"/>
          <w:szCs w:val="24"/>
        </w:rPr>
      </w:pPr>
      <w:r>
        <w:rPr>
          <w:rFonts w:ascii="Times New Roman" w:hAnsi="Times New Roman" w:cs="Times New Roman"/>
          <w:sz w:val="24"/>
          <w:szCs w:val="24"/>
        </w:rPr>
        <w:t>Art. 2</w:t>
      </w:r>
      <w:r>
        <w:rPr>
          <w:rFonts w:cs="Times New Roman"/>
          <w:sz w:val="24"/>
          <w:szCs w:val="24"/>
        </w:rPr>
        <w:t xml:space="preserve">º </w:t>
      </w:r>
      <w:r>
        <w:rPr>
          <w:rFonts w:ascii="Times New Roman" w:hAnsi="Times New Roman" w:cs="Times New Roman"/>
          <w:sz w:val="24"/>
          <w:szCs w:val="24"/>
        </w:rPr>
        <w:t>Esta Resolução entra em vigor na data de sua publicação.</w:t>
      </w:r>
    </w:p>
    <w:p>
      <w:pPr>
        <w:spacing w:line="240" w:lineRule="auto"/>
        <w:ind w:firstLine="1418"/>
        <w:jc w:val="both"/>
        <w:rPr>
          <w:rFonts w:ascii="Times New Roman" w:hAnsi="Times New Roman" w:cs="Times New Roman"/>
          <w:sz w:val="24"/>
          <w:szCs w:val="24"/>
        </w:rPr>
      </w:pPr>
    </w:p>
    <w:p>
      <w:pPr>
        <w:jc w:val="center"/>
        <w:rPr>
          <w:rFonts w:ascii="Times New Roman" w:hAnsi="Times New Roman" w:cs="Times New Roman"/>
          <w:b/>
          <w:bCs/>
          <w:sz w:val="24"/>
          <w:szCs w:val="24"/>
        </w:rPr>
      </w:pPr>
      <w:r>
        <w:rPr>
          <w:rFonts w:ascii="Times New Roman" w:hAnsi="Times New Roman" w:cs="Times New Roman"/>
          <w:b/>
          <w:bCs/>
          <w:sz w:val="24"/>
          <w:szCs w:val="24"/>
        </w:rPr>
        <w:t>Salto do Jacuí – RS, em 29 de setembro de 2020.</w:t>
      </w:r>
    </w:p>
    <w:p>
      <w:pPr>
        <w:spacing w:after="120"/>
        <w:jc w:val="both"/>
        <w:rPr>
          <w:rFonts w:ascii="Times New Roman" w:hAnsi="Times New Roman" w:cs="Times New Roman"/>
          <w:sz w:val="24"/>
          <w:szCs w:val="24"/>
        </w:rPr>
      </w:pPr>
    </w:p>
    <w:p>
      <w:pPr>
        <w:spacing w:after="120"/>
        <w:jc w:val="center"/>
        <w:rPr>
          <w:rFonts w:ascii="Times New Roman" w:hAnsi="Times New Roman" w:cs="Times New Roman"/>
          <w:b/>
          <w:sz w:val="24"/>
          <w:szCs w:val="24"/>
        </w:rPr>
      </w:pPr>
      <w:r>
        <w:rPr>
          <w:rFonts w:ascii="Times New Roman" w:hAnsi="Times New Roman" w:cs="Times New Roman"/>
          <w:b/>
          <w:sz w:val="24"/>
          <w:szCs w:val="24"/>
        </w:rPr>
        <w:t>JANE ELIZETE FERREIRA MARTINS DA SILVA</w:t>
      </w:r>
    </w:p>
    <w:p>
      <w:pPr>
        <w:spacing w:after="120"/>
        <w:jc w:val="center"/>
        <w:rPr>
          <w:rFonts w:ascii="Times New Roman" w:hAnsi="Times New Roman" w:cs="Times New Roman"/>
          <w:sz w:val="24"/>
          <w:szCs w:val="24"/>
        </w:rPr>
      </w:pPr>
      <w:r>
        <w:rPr>
          <w:rFonts w:ascii="Times New Roman" w:hAnsi="Times New Roman" w:cs="Times New Roman"/>
          <w:sz w:val="24"/>
          <w:szCs w:val="24"/>
        </w:rPr>
        <w:t>Ver. Presidente do Legislativo</w:t>
      </w:r>
    </w:p>
    <w:p>
      <w:pPr>
        <w:spacing w:after="120"/>
        <w:jc w:val="center"/>
        <w:rPr>
          <w:rFonts w:ascii="Times New Roman" w:hAnsi="Times New Roman" w:cs="Times New Roman"/>
          <w:sz w:val="24"/>
          <w:szCs w:val="24"/>
        </w:rPr>
      </w:pPr>
    </w:p>
    <w:p>
      <w:pPr>
        <w:spacing w:after="120"/>
        <w:jc w:val="center"/>
        <w:rPr>
          <w:rFonts w:ascii="Times New Roman" w:hAnsi="Times New Roman" w:cs="Times New Roman"/>
          <w:b/>
          <w:sz w:val="24"/>
          <w:szCs w:val="24"/>
        </w:rPr>
      </w:pPr>
      <w:r>
        <w:rPr>
          <w:rFonts w:ascii="Times New Roman" w:hAnsi="Times New Roman" w:cs="Times New Roman"/>
          <w:b/>
          <w:sz w:val="24"/>
          <w:szCs w:val="24"/>
        </w:rPr>
        <w:t>ISABEL DE OLIVEIRA ELIAS            GELSO SOARES DE BRITO</w:t>
      </w:r>
    </w:p>
    <w:p>
      <w:pPr>
        <w:spacing w:after="120"/>
        <w:jc w:val="center"/>
      </w:pPr>
      <w:r>
        <w:rPr>
          <w:rFonts w:ascii="Times New Roman" w:hAnsi="Times New Roman" w:cs="Times New Roman"/>
          <w:sz w:val="24"/>
          <w:szCs w:val="24"/>
        </w:rPr>
        <w:t>Ver. Vice-Presidente                                        Ver. 1</w:t>
      </w:r>
      <w:r>
        <w:rPr>
          <w:rFonts w:cs="Times New Roman"/>
          <w:bCs/>
          <w:sz w:val="24"/>
          <w:szCs w:val="24"/>
        </w:rPr>
        <w:t>º</w:t>
      </w:r>
      <w:r>
        <w:rPr>
          <w:rFonts w:ascii="Times New Roman" w:hAnsi="Times New Roman" w:cs="Times New Roman"/>
          <w:sz w:val="24"/>
          <w:szCs w:val="24"/>
        </w:rPr>
        <w:t xml:space="preserve"> Secretário</w:t>
      </w:r>
    </w:p>
    <w:sectPr>
      <w:pgSz w:w="11906" w:h="16838"/>
      <w:pgMar w:top="2694" w:right="99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831</Words>
  <Characters>4489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7</cp:revision>
  <cp:lastPrinted>2020-09-21T19:43:00Z</cp:lastPrinted>
  <dcterms:created xsi:type="dcterms:W3CDTF">2020-09-30T11:25:00Z</dcterms:created>
  <dcterms:modified xsi:type="dcterms:W3CDTF">2020-10-05T13:13:00Z</dcterms:modified>
</cp:coreProperties>
</file>