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29" w:rsidRDefault="003F4E1F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ORDEM DO DIA Nº 39/2020 –</w:t>
      </w:r>
    </w:p>
    <w:p w:rsidR="000C5529" w:rsidRDefault="003F4E1F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34, DE 26 DE OUTUBRO DE 2020.</w:t>
      </w:r>
    </w:p>
    <w:p w:rsidR="000C5529" w:rsidRDefault="003F4E1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353/2020 – </w:t>
      </w:r>
      <w:r>
        <w:rPr>
          <w:rFonts w:eastAsia="Calibri"/>
          <w:sz w:val="28"/>
          <w:szCs w:val="28"/>
          <w:lang w:eastAsia="en-US"/>
        </w:rPr>
        <w:t>ENCAMINHA MENSAGEM RETIFICATIVA AO PROJETO DE LEI Nº 2650/2020.</w:t>
      </w:r>
    </w:p>
    <w:p w:rsidR="000C5529" w:rsidRDefault="000C552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C5529" w:rsidRDefault="003F4E1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358/2020 – </w:t>
      </w:r>
      <w:r>
        <w:rPr>
          <w:rFonts w:eastAsia="Calibri"/>
          <w:sz w:val="28"/>
          <w:szCs w:val="28"/>
          <w:lang w:eastAsia="en-US"/>
        </w:rPr>
        <w:t xml:space="preserve">ENCAMINHA DECRETO MUNICIPAL Nº </w:t>
      </w:r>
      <w:r>
        <w:rPr>
          <w:rFonts w:eastAsia="Calibri"/>
          <w:sz w:val="28"/>
          <w:szCs w:val="28"/>
          <w:lang w:eastAsia="en-US"/>
        </w:rPr>
        <w:t>3130/2020.</w:t>
      </w:r>
    </w:p>
    <w:p w:rsidR="000C5529" w:rsidRDefault="000C552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C5529" w:rsidRDefault="003F4E1F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Ofício do Poder Executivo nº 362/2020 – </w:t>
      </w:r>
      <w:r>
        <w:rPr>
          <w:rFonts w:eastAsia="Calibri"/>
          <w:sz w:val="28"/>
          <w:szCs w:val="28"/>
          <w:lang w:eastAsia="en-US"/>
        </w:rPr>
        <w:t>ENCAMINHA PROJETOS DE LEI Nº 2664 E 2665/2020.</w:t>
      </w:r>
    </w:p>
    <w:p w:rsidR="000C5529" w:rsidRDefault="000C552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2650, de 20 de agosto de 2020 </w:t>
      </w:r>
      <w:r>
        <w:rPr>
          <w:bCs/>
          <w:sz w:val="28"/>
          <w:szCs w:val="28"/>
        </w:rPr>
        <w:t>– DISPÕE SOBRE A CRIAÇÃO DO CONSELHO MUNICIPAL DOS DIREITOS DA PESSOA COM DEFICIÊNCIA, ESTABELE</w:t>
      </w:r>
      <w:r>
        <w:rPr>
          <w:bCs/>
          <w:sz w:val="28"/>
          <w:szCs w:val="28"/>
        </w:rPr>
        <w:t>CE A POLÍTICA MUNICIPAL DA PESSOA COM DEFICIÊNCIA E DÁ OUTRAS PROVIDÊNCIAS.</w:t>
      </w:r>
    </w:p>
    <w:p w:rsidR="000C5529" w:rsidRDefault="000C5529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C5529" w:rsidRDefault="003F4E1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Mensagem Retificativa ao Projeto de Lei do Executivo nº 2650/2020.</w:t>
      </w:r>
    </w:p>
    <w:p w:rsidR="000C5529" w:rsidRDefault="000C5529">
      <w:pPr>
        <w:spacing w:line="360" w:lineRule="auto"/>
        <w:jc w:val="both"/>
        <w:rPr>
          <w:b/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Legislativo nº 9, de 13 de outubro de 2020 </w:t>
      </w:r>
      <w:r>
        <w:rPr>
          <w:bCs/>
          <w:sz w:val="28"/>
          <w:szCs w:val="28"/>
        </w:rPr>
        <w:t xml:space="preserve">– ALTERA O ART. 5º DA LEI MUNICIPAL Nº 777, DE 30 </w:t>
      </w:r>
      <w:r>
        <w:rPr>
          <w:bCs/>
          <w:sz w:val="28"/>
          <w:szCs w:val="28"/>
        </w:rPr>
        <w:t>DE SETEMBRO DE 1998 QUE DISPÕE SOBRE O CÓDIGO DE OBRAS DO MUNICÍPIO – PROPONENTE VEREADOR GELSO SOARES DE BRITO – PDT.</w:t>
      </w:r>
    </w:p>
    <w:p w:rsidR="000C5529" w:rsidRDefault="000C5529">
      <w:pPr>
        <w:spacing w:line="360" w:lineRule="auto"/>
        <w:jc w:val="both"/>
        <w:rPr>
          <w:b/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Pedido de Providências nº 26/2020 –</w:t>
      </w:r>
      <w:r>
        <w:rPr>
          <w:bCs/>
          <w:sz w:val="28"/>
          <w:szCs w:val="28"/>
        </w:rPr>
        <w:t xml:space="preserve"> VEREADOR SANDRO DRUM – MDB.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baixados nas Comissões: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2648, de </w:t>
      </w:r>
      <w:r>
        <w:rPr>
          <w:b/>
          <w:bCs/>
          <w:sz w:val="28"/>
          <w:szCs w:val="28"/>
        </w:rPr>
        <w:t>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2649, de 13 de agosto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DISPÕE SOBRE A CONCESSÃO DE USO DE IMÓVEL PÚBLICO E DÁ OUTRAS PROVIDÊNCIAS.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</w:t>
      </w:r>
      <w:r>
        <w:rPr>
          <w:b/>
          <w:bCs/>
          <w:sz w:val="28"/>
          <w:szCs w:val="28"/>
        </w:rPr>
        <w:t>o Executivo nº 2655, de 14 de setembro de 2020</w:t>
      </w:r>
      <w:r>
        <w:rPr>
          <w:bCs/>
          <w:sz w:val="28"/>
          <w:szCs w:val="28"/>
        </w:rPr>
        <w:t xml:space="preserve"> – DISPÕE SOBRE A ALTERAÇÃO DOS INCISOS I, II, III E §7º DO ART. 13 DA LEI MUNICIPAL Nº 1388/2005, E DÁ OUTRAS PROVIDÊNCIAS.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2660, de 07 de outubro de 2020 </w:t>
      </w:r>
      <w:r>
        <w:rPr>
          <w:bCs/>
          <w:sz w:val="28"/>
          <w:szCs w:val="28"/>
        </w:rPr>
        <w:t>– DISPÕE SOBRE INSTALA</w:t>
      </w:r>
      <w:r>
        <w:rPr>
          <w:bCs/>
          <w:sz w:val="28"/>
          <w:szCs w:val="28"/>
        </w:rPr>
        <w:t>ÇÕES DE CONDOMÍNIOS HORIZONTAIS FECHADOS EM GLEBAS SITUADAS EM ÁREAS URBANAS E/OU ZONA RURAL E DÁ OUTRAS PROVIDÊNCIAS.</w:t>
      </w:r>
    </w:p>
    <w:p w:rsidR="000C5529" w:rsidRDefault="000C5529">
      <w:pPr>
        <w:spacing w:line="360" w:lineRule="auto"/>
        <w:jc w:val="both"/>
        <w:rPr>
          <w:b/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2661, de 06 de outubro de 2020 </w:t>
      </w:r>
      <w:r>
        <w:rPr>
          <w:bCs/>
          <w:sz w:val="28"/>
          <w:szCs w:val="28"/>
        </w:rPr>
        <w:t>– DISPÕE SOBRE A POLÍTICA MUNICIPAL DE SANEAMENTO BÁSICO, O PLANO MUNICIPA</w:t>
      </w:r>
      <w:r>
        <w:rPr>
          <w:bCs/>
          <w:sz w:val="28"/>
          <w:szCs w:val="28"/>
        </w:rPr>
        <w:t>L DE SANEAMENTO BÁSICO (PMSB) DO MUNICÍPIO DE SALTO DO JACUÍ – RS E DÁ OUTRAS PROVIDÊNCIAS.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Projeto de Lei do Executivo nº 2663, de 13 de outubro de 2020 </w:t>
      </w:r>
      <w:r>
        <w:rPr>
          <w:bCs/>
          <w:sz w:val="28"/>
          <w:szCs w:val="28"/>
        </w:rPr>
        <w:t>– ALTERA O PARÁGRAFO 4º, DO ART 1º DA LEI MUNICIPAL 1720/2009 E DÁ OUTRAS PROVIDÊNCIAS.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Estão </w:t>
      </w:r>
      <w:r>
        <w:rPr>
          <w:bCs/>
          <w:sz w:val="28"/>
          <w:szCs w:val="28"/>
        </w:rPr>
        <w:t>baixando nas Comissões: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2664, de 19 de outubro de 2020 </w:t>
      </w:r>
      <w:r>
        <w:rPr>
          <w:bCs/>
          <w:sz w:val="28"/>
          <w:szCs w:val="28"/>
        </w:rPr>
        <w:t>– DISPÕE SOBRE O PROLONGAMENTO DA VIA PÚBLICA INTITULADA RUA EVANDRO MIGUEL ELIAS E DÁ OUTRAS PROVIDÊNCIAS.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2665, de 22 de outubro de 202</w:t>
      </w:r>
      <w:r>
        <w:rPr>
          <w:b/>
          <w:bCs/>
          <w:sz w:val="28"/>
          <w:szCs w:val="28"/>
        </w:rPr>
        <w:t xml:space="preserve">0 </w:t>
      </w:r>
      <w:r>
        <w:rPr>
          <w:bCs/>
          <w:sz w:val="28"/>
          <w:szCs w:val="28"/>
        </w:rPr>
        <w:t>– DISPÕE SOBRE A CONCESSÃO DE USO DE IMÓVEL PÚBLICO E DÁ OUTRAS PROVIDÊNCIAS.</w:t>
      </w: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0C5529">
      <w:pPr>
        <w:spacing w:line="360" w:lineRule="auto"/>
        <w:jc w:val="both"/>
        <w:rPr>
          <w:bCs/>
          <w:sz w:val="28"/>
          <w:szCs w:val="28"/>
        </w:rPr>
      </w:pPr>
    </w:p>
    <w:p w:rsidR="000C5529" w:rsidRDefault="003F4E1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DE OLIVEIRA ELIAS</w:t>
      </w:r>
    </w:p>
    <w:p w:rsidR="000C5529" w:rsidRDefault="003F4E1F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VEREADORA VICE-PRESIDENTE</w:t>
      </w:r>
    </w:p>
    <w:sectPr w:rsidR="000C5529">
      <w:pgSz w:w="12240" w:h="15840"/>
      <w:pgMar w:top="28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1F" w:rsidRDefault="003F4E1F">
      <w:r>
        <w:separator/>
      </w:r>
    </w:p>
  </w:endnote>
  <w:endnote w:type="continuationSeparator" w:id="0">
    <w:p w:rsidR="003F4E1F" w:rsidRDefault="003F4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1F" w:rsidRDefault="003F4E1F">
      <w:r>
        <w:separator/>
      </w:r>
    </w:p>
  </w:footnote>
  <w:footnote w:type="continuationSeparator" w:id="0">
    <w:p w:rsidR="003F4E1F" w:rsidRDefault="003F4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29"/>
    <w:rsid w:val="000C5529"/>
    <w:rsid w:val="003F4E1F"/>
    <w:rsid w:val="00DB2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8989B7-F62A-433F-8639-B8F03B86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B72D5-2636-4E10-B77A-4E10FCAF7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2020-10-02T14:32:00Z</cp:lastPrinted>
  <dcterms:created xsi:type="dcterms:W3CDTF">2020-10-23T22:14:00Z</dcterms:created>
  <dcterms:modified xsi:type="dcterms:W3CDTF">2020-10-23T22:14:00Z</dcterms:modified>
</cp:coreProperties>
</file>