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20F" w:rsidRPr="008A120F" w:rsidRDefault="008A120F" w:rsidP="008A120F">
      <w:pPr>
        <w:spacing w:before="100" w:beforeAutospacing="1" w:after="0" w:line="360" w:lineRule="auto"/>
        <w:rPr>
          <w:rFonts w:ascii="Times New Roman" w:eastAsia="Times New Roman" w:hAnsi="Times New Roman" w:cs="Times New Roman"/>
          <w:sz w:val="24"/>
          <w:szCs w:val="24"/>
          <w:lang w:eastAsia="pt-BR"/>
        </w:rPr>
      </w:pPr>
      <w:bookmarkStart w:id="0" w:name="_GoBack"/>
      <w:bookmarkEnd w:id="0"/>
      <w:r w:rsidRPr="008A120F">
        <w:rPr>
          <w:rFonts w:ascii="Times New Roman" w:eastAsia="Times New Roman" w:hAnsi="Times New Roman" w:cs="Times New Roman"/>
          <w:b/>
          <w:bCs/>
          <w:sz w:val="26"/>
          <w:szCs w:val="26"/>
          <w:lang w:eastAsia="pt-BR"/>
        </w:rPr>
        <w:t>Mensagem Ret</w:t>
      </w:r>
      <w:r w:rsidR="00347ACD">
        <w:rPr>
          <w:rFonts w:ascii="Times New Roman" w:eastAsia="Times New Roman" w:hAnsi="Times New Roman" w:cs="Times New Roman"/>
          <w:b/>
          <w:bCs/>
          <w:sz w:val="26"/>
          <w:szCs w:val="26"/>
          <w:lang w:eastAsia="pt-BR"/>
        </w:rPr>
        <w:t>ificativa Projeto de Lei nº 26</w:t>
      </w:r>
      <w:r w:rsidR="002C7970">
        <w:rPr>
          <w:rFonts w:ascii="Times New Roman" w:eastAsia="Times New Roman" w:hAnsi="Times New Roman" w:cs="Times New Roman"/>
          <w:b/>
          <w:bCs/>
          <w:sz w:val="26"/>
          <w:szCs w:val="26"/>
          <w:lang w:eastAsia="pt-BR"/>
        </w:rPr>
        <w:t>60</w:t>
      </w:r>
      <w:r w:rsidRPr="008A120F">
        <w:rPr>
          <w:rFonts w:ascii="Times New Roman" w:eastAsia="Times New Roman" w:hAnsi="Times New Roman" w:cs="Times New Roman"/>
          <w:b/>
          <w:bCs/>
          <w:sz w:val="26"/>
          <w:szCs w:val="26"/>
          <w:lang w:eastAsia="pt-BR"/>
        </w:rPr>
        <w:t xml:space="preserve"> de </w:t>
      </w:r>
      <w:r w:rsidR="005C179B">
        <w:rPr>
          <w:rFonts w:ascii="Times New Roman" w:eastAsia="Times New Roman" w:hAnsi="Times New Roman" w:cs="Times New Roman"/>
          <w:b/>
          <w:bCs/>
          <w:sz w:val="26"/>
          <w:szCs w:val="26"/>
          <w:lang w:eastAsia="pt-BR"/>
        </w:rPr>
        <w:t>07 de outubro</w:t>
      </w:r>
      <w:r w:rsidR="00347ACD">
        <w:rPr>
          <w:rFonts w:ascii="Times New Roman" w:eastAsia="Times New Roman" w:hAnsi="Times New Roman" w:cs="Times New Roman"/>
          <w:b/>
          <w:bCs/>
          <w:sz w:val="26"/>
          <w:szCs w:val="26"/>
          <w:lang w:eastAsia="pt-BR"/>
        </w:rPr>
        <w:t xml:space="preserve"> </w:t>
      </w:r>
      <w:r w:rsidRPr="008A120F">
        <w:rPr>
          <w:rFonts w:ascii="Times New Roman" w:eastAsia="Times New Roman" w:hAnsi="Times New Roman" w:cs="Times New Roman"/>
          <w:b/>
          <w:bCs/>
          <w:sz w:val="26"/>
          <w:szCs w:val="26"/>
          <w:lang w:eastAsia="pt-BR"/>
        </w:rPr>
        <w:t>de 2020.</w:t>
      </w:r>
    </w:p>
    <w:p w:rsidR="008A120F" w:rsidRPr="008A120F" w:rsidRDefault="008A120F" w:rsidP="008A120F">
      <w:pPr>
        <w:spacing w:before="100" w:beforeAutospacing="1" w:after="0" w:line="360" w:lineRule="auto"/>
        <w:rPr>
          <w:rFonts w:ascii="Times New Roman" w:eastAsia="Times New Roman" w:hAnsi="Times New Roman" w:cs="Times New Roman"/>
          <w:sz w:val="24"/>
          <w:szCs w:val="24"/>
          <w:lang w:eastAsia="pt-BR"/>
        </w:rPr>
      </w:pPr>
    </w:p>
    <w:p w:rsidR="008A120F" w:rsidRPr="008A120F" w:rsidRDefault="008A120F" w:rsidP="008A120F">
      <w:pPr>
        <w:spacing w:before="100" w:beforeAutospacing="1" w:after="0" w:line="360" w:lineRule="auto"/>
        <w:ind w:left="993" w:firstLine="708"/>
        <w:rPr>
          <w:rFonts w:ascii="Times New Roman" w:eastAsia="Times New Roman" w:hAnsi="Times New Roman" w:cs="Times New Roman"/>
          <w:sz w:val="24"/>
          <w:szCs w:val="24"/>
          <w:lang w:eastAsia="pt-BR"/>
        </w:rPr>
      </w:pPr>
      <w:r w:rsidRPr="008A120F">
        <w:rPr>
          <w:rFonts w:ascii="Times New Roman" w:eastAsia="Times New Roman" w:hAnsi="Times New Roman" w:cs="Times New Roman"/>
          <w:sz w:val="26"/>
          <w:szCs w:val="26"/>
          <w:lang w:eastAsia="pt-BR"/>
        </w:rPr>
        <w:t>Senhora Presidente</w:t>
      </w:r>
    </w:p>
    <w:p w:rsidR="008A120F" w:rsidRPr="008A120F" w:rsidRDefault="008A120F" w:rsidP="008A120F">
      <w:pPr>
        <w:spacing w:before="100" w:beforeAutospacing="1" w:after="0" w:line="360" w:lineRule="auto"/>
        <w:ind w:left="992" w:firstLine="709"/>
        <w:rPr>
          <w:rFonts w:ascii="Times New Roman" w:eastAsia="Times New Roman" w:hAnsi="Times New Roman" w:cs="Times New Roman"/>
          <w:sz w:val="24"/>
          <w:szCs w:val="24"/>
          <w:lang w:eastAsia="pt-BR"/>
        </w:rPr>
      </w:pPr>
      <w:r w:rsidRPr="008A120F">
        <w:rPr>
          <w:rFonts w:ascii="Times New Roman" w:eastAsia="Times New Roman" w:hAnsi="Times New Roman" w:cs="Times New Roman"/>
          <w:sz w:val="26"/>
          <w:szCs w:val="26"/>
          <w:lang w:eastAsia="pt-BR"/>
        </w:rPr>
        <w:t>Nobres Vereadores,</w:t>
      </w:r>
    </w:p>
    <w:p w:rsidR="008A120F" w:rsidRPr="008A120F" w:rsidRDefault="008A120F" w:rsidP="00101812">
      <w:pPr>
        <w:spacing w:before="100" w:beforeAutospacing="1" w:after="0" w:line="360" w:lineRule="auto"/>
        <w:jc w:val="both"/>
        <w:rPr>
          <w:rFonts w:ascii="Times New Roman" w:eastAsia="Times New Roman" w:hAnsi="Times New Roman" w:cs="Times New Roman"/>
          <w:sz w:val="24"/>
          <w:szCs w:val="24"/>
          <w:lang w:eastAsia="pt-BR"/>
        </w:rPr>
      </w:pPr>
    </w:p>
    <w:p w:rsidR="008A120F" w:rsidRPr="008A120F" w:rsidRDefault="008A120F" w:rsidP="00101812">
      <w:pPr>
        <w:spacing w:before="100" w:beforeAutospacing="1" w:after="0" w:line="360" w:lineRule="auto"/>
        <w:ind w:firstLine="1701"/>
        <w:jc w:val="both"/>
        <w:rPr>
          <w:rFonts w:ascii="Times New Roman" w:eastAsia="Times New Roman" w:hAnsi="Times New Roman" w:cs="Times New Roman"/>
          <w:sz w:val="24"/>
          <w:szCs w:val="24"/>
          <w:lang w:eastAsia="pt-BR"/>
        </w:rPr>
      </w:pPr>
      <w:r w:rsidRPr="008A120F">
        <w:rPr>
          <w:rFonts w:ascii="Times New Roman" w:eastAsia="Times New Roman" w:hAnsi="Times New Roman" w:cs="Times New Roman"/>
          <w:sz w:val="26"/>
          <w:szCs w:val="26"/>
          <w:lang w:eastAsia="pt-BR"/>
        </w:rPr>
        <w:t xml:space="preserve">O Poder Executivo Municipal enviou a esta Casa Legislativa o Projeto de Lei nº </w:t>
      </w:r>
      <w:r w:rsidR="002C7970">
        <w:rPr>
          <w:rFonts w:ascii="Times New Roman" w:eastAsia="Times New Roman" w:hAnsi="Times New Roman" w:cs="Times New Roman"/>
          <w:sz w:val="26"/>
          <w:szCs w:val="26"/>
          <w:lang w:eastAsia="pt-BR"/>
        </w:rPr>
        <w:t>2660</w:t>
      </w:r>
      <w:r w:rsidR="00347ACD">
        <w:rPr>
          <w:rFonts w:ascii="Times New Roman" w:eastAsia="Times New Roman" w:hAnsi="Times New Roman" w:cs="Times New Roman"/>
          <w:sz w:val="26"/>
          <w:szCs w:val="26"/>
          <w:lang w:eastAsia="pt-BR"/>
        </w:rPr>
        <w:t xml:space="preserve"> </w:t>
      </w:r>
      <w:r w:rsidRPr="008A120F">
        <w:rPr>
          <w:rFonts w:ascii="Times New Roman" w:eastAsia="Times New Roman" w:hAnsi="Times New Roman" w:cs="Times New Roman"/>
          <w:sz w:val="26"/>
          <w:szCs w:val="26"/>
          <w:lang w:eastAsia="pt-BR"/>
        </w:rPr>
        <w:t xml:space="preserve">em </w:t>
      </w:r>
      <w:r w:rsidR="00101812">
        <w:rPr>
          <w:rFonts w:ascii="Times New Roman" w:eastAsia="Times New Roman" w:hAnsi="Times New Roman" w:cs="Times New Roman"/>
          <w:sz w:val="26"/>
          <w:szCs w:val="26"/>
          <w:lang w:eastAsia="pt-BR"/>
        </w:rPr>
        <w:t>07 de outubro de 2020. Posteriormente fora encaminhada Mensagem Retificativa com algumas alterações. Após a ocorrência de Audiência Pública foram efetuadas mais algumas correções que seguem nesta mensagem.</w:t>
      </w:r>
      <w:r w:rsidRPr="008A120F">
        <w:rPr>
          <w:rFonts w:ascii="Times New Roman" w:eastAsia="Times New Roman" w:hAnsi="Times New Roman" w:cs="Times New Roman"/>
          <w:sz w:val="26"/>
          <w:szCs w:val="26"/>
          <w:lang w:eastAsia="pt-BR"/>
        </w:rPr>
        <w:t xml:space="preserve"> </w:t>
      </w:r>
    </w:p>
    <w:p w:rsidR="008A120F" w:rsidRDefault="008A120F" w:rsidP="001A775A">
      <w:pPr>
        <w:spacing w:before="100" w:beforeAutospacing="1" w:after="0" w:line="360" w:lineRule="auto"/>
        <w:ind w:firstLine="1701"/>
        <w:jc w:val="both"/>
        <w:rPr>
          <w:rFonts w:ascii="Times New Roman" w:eastAsia="Times New Roman" w:hAnsi="Times New Roman" w:cs="Times New Roman"/>
          <w:sz w:val="26"/>
          <w:szCs w:val="26"/>
          <w:lang w:eastAsia="pt-BR"/>
        </w:rPr>
      </w:pPr>
      <w:r w:rsidRPr="008A120F">
        <w:rPr>
          <w:rFonts w:ascii="Times New Roman" w:eastAsia="Times New Roman" w:hAnsi="Times New Roman" w:cs="Times New Roman"/>
          <w:sz w:val="26"/>
          <w:szCs w:val="26"/>
          <w:lang w:eastAsia="pt-BR"/>
        </w:rPr>
        <w:t xml:space="preserve">Ocorre Nobres </w:t>
      </w:r>
      <w:proofErr w:type="gramStart"/>
      <w:r w:rsidRPr="008A120F">
        <w:rPr>
          <w:rFonts w:ascii="Times New Roman" w:eastAsia="Times New Roman" w:hAnsi="Times New Roman" w:cs="Times New Roman"/>
          <w:sz w:val="26"/>
          <w:szCs w:val="26"/>
          <w:lang w:eastAsia="pt-BR"/>
        </w:rPr>
        <w:t>Edis</w:t>
      </w:r>
      <w:proofErr w:type="gramEnd"/>
      <w:r w:rsidRPr="008A120F">
        <w:rPr>
          <w:rFonts w:ascii="Times New Roman" w:eastAsia="Times New Roman" w:hAnsi="Times New Roman" w:cs="Times New Roman"/>
          <w:sz w:val="26"/>
          <w:szCs w:val="26"/>
          <w:lang w:eastAsia="pt-BR"/>
        </w:rPr>
        <w:t>, que o referido Projeto necessita de modificação e passa a ter a seguinte redação:</w:t>
      </w:r>
    </w:p>
    <w:p w:rsidR="00101812" w:rsidRDefault="00101812" w:rsidP="001A775A">
      <w:pPr>
        <w:spacing w:before="100" w:beforeAutospacing="1" w:after="0" w:line="360" w:lineRule="auto"/>
        <w:ind w:firstLine="1701"/>
        <w:jc w:val="both"/>
        <w:rPr>
          <w:rFonts w:ascii="Times New Roman" w:eastAsia="Times New Roman" w:hAnsi="Times New Roman" w:cs="Times New Roman"/>
          <w:sz w:val="26"/>
          <w:szCs w:val="26"/>
          <w:lang w:eastAsia="pt-BR"/>
        </w:rPr>
      </w:pPr>
    </w:p>
    <w:p w:rsidR="00101812" w:rsidRDefault="00101812" w:rsidP="00101812">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PROJETO DE LEI 2660 DE 07 DE OUTUBRO DE 2020.</w:t>
      </w:r>
    </w:p>
    <w:p w:rsidR="00101812" w:rsidRPr="00101812" w:rsidRDefault="00101812" w:rsidP="00101812">
      <w:pPr>
        <w:spacing w:after="0" w:line="360" w:lineRule="auto"/>
        <w:jc w:val="both"/>
        <w:rPr>
          <w:rFonts w:ascii="Times New Roman" w:eastAsia="Times New Roman" w:hAnsi="Times New Roman" w:cs="Times New Roman"/>
          <w:b/>
          <w:bCs/>
          <w:sz w:val="24"/>
          <w:szCs w:val="24"/>
        </w:rPr>
      </w:pPr>
    </w:p>
    <w:p w:rsidR="00101812" w:rsidRPr="00101812" w:rsidRDefault="00101812" w:rsidP="00101812">
      <w:pPr>
        <w:spacing w:after="0" w:line="360" w:lineRule="auto"/>
        <w:ind w:left="3402"/>
        <w:jc w:val="both"/>
        <w:rPr>
          <w:rFonts w:ascii="Times New Roman" w:eastAsia="Times New Roman" w:hAnsi="Times New Roman" w:cs="Times New Roman"/>
          <w:b/>
          <w:bCs/>
          <w:sz w:val="24"/>
          <w:szCs w:val="24"/>
        </w:rPr>
      </w:pPr>
    </w:p>
    <w:p w:rsidR="00101812" w:rsidRPr="00101812" w:rsidRDefault="00101812" w:rsidP="00101812">
      <w:pPr>
        <w:spacing w:after="0" w:line="360" w:lineRule="auto"/>
        <w:ind w:left="3402"/>
        <w:jc w:val="both"/>
        <w:rPr>
          <w:rFonts w:ascii="Times New Roman" w:hAnsi="Times New Roman" w:cs="Times New Roman"/>
          <w:b/>
          <w:bCs/>
          <w:sz w:val="24"/>
          <w:szCs w:val="24"/>
        </w:rPr>
      </w:pPr>
      <w:r w:rsidRPr="00101812">
        <w:rPr>
          <w:rFonts w:ascii="Times New Roman" w:hAnsi="Times New Roman" w:cs="Times New Roman"/>
          <w:b/>
          <w:bCs/>
          <w:sz w:val="24"/>
          <w:szCs w:val="24"/>
        </w:rPr>
        <w:t xml:space="preserve">DISPÕE SOBRE A INSTALAÇÃO DE CONDOMÍNIOS DE LOTES EM GLEBAS SITUADAS EM ÁREAS URBANAS E DE EXPANSÃO URBANA, NO ENTORNO DAS ORLAS DOS RESERATÓRIOS MAIA FILHO E PASSO REAL E DÁ OUTRAS </w:t>
      </w:r>
      <w:proofErr w:type="gramStart"/>
      <w:r w:rsidRPr="00101812">
        <w:rPr>
          <w:rFonts w:ascii="Times New Roman" w:hAnsi="Times New Roman" w:cs="Times New Roman"/>
          <w:b/>
          <w:bCs/>
          <w:sz w:val="24"/>
          <w:szCs w:val="24"/>
        </w:rPr>
        <w:t>PROVIDÊNCIAS</w:t>
      </w:r>
      <w:proofErr w:type="gramEnd"/>
    </w:p>
    <w:p w:rsidR="00101812" w:rsidRPr="00101812" w:rsidRDefault="00101812" w:rsidP="00101812">
      <w:pPr>
        <w:spacing w:after="0" w:line="360" w:lineRule="auto"/>
        <w:ind w:left="3402"/>
        <w:jc w:val="both"/>
        <w:rPr>
          <w:rFonts w:ascii="Times New Roman" w:hAnsi="Times New Roman" w:cs="Times New Roman"/>
          <w:b/>
          <w:bCs/>
          <w:sz w:val="24"/>
          <w:szCs w:val="24"/>
        </w:rPr>
      </w:pPr>
    </w:p>
    <w:p w:rsidR="00101812" w:rsidRPr="00101812" w:rsidRDefault="00101812" w:rsidP="00101812">
      <w:pPr>
        <w:spacing w:after="0" w:line="360" w:lineRule="auto"/>
        <w:jc w:val="both"/>
        <w:rPr>
          <w:rFonts w:ascii="Times New Roman" w:hAnsi="Times New Roman" w:cs="Times New Roman"/>
          <w:b/>
          <w:sz w:val="24"/>
          <w:szCs w:val="24"/>
        </w:rPr>
      </w:pPr>
    </w:p>
    <w:p w:rsidR="00101812" w:rsidRPr="00101812" w:rsidRDefault="00101812" w:rsidP="00101812">
      <w:pPr>
        <w:spacing w:after="0" w:line="360" w:lineRule="auto"/>
        <w:jc w:val="center"/>
        <w:rPr>
          <w:rFonts w:ascii="Times New Roman" w:hAnsi="Times New Roman" w:cs="Times New Roman"/>
          <w:b/>
          <w:sz w:val="24"/>
          <w:szCs w:val="24"/>
        </w:rPr>
      </w:pPr>
      <w:r w:rsidRPr="00101812">
        <w:rPr>
          <w:rFonts w:ascii="Times New Roman" w:hAnsi="Times New Roman" w:cs="Times New Roman"/>
          <w:b/>
          <w:sz w:val="24"/>
          <w:szCs w:val="24"/>
        </w:rPr>
        <w:t>CAPÍTULO I</w:t>
      </w:r>
    </w:p>
    <w:p w:rsidR="00101812" w:rsidRPr="00101812" w:rsidRDefault="00101812" w:rsidP="00101812">
      <w:pPr>
        <w:spacing w:after="240" w:line="360" w:lineRule="auto"/>
        <w:jc w:val="center"/>
        <w:rPr>
          <w:rFonts w:ascii="Times New Roman" w:hAnsi="Times New Roman" w:cs="Times New Roman"/>
          <w:b/>
          <w:sz w:val="24"/>
          <w:szCs w:val="24"/>
        </w:rPr>
      </w:pPr>
      <w:r w:rsidRPr="00101812">
        <w:rPr>
          <w:rFonts w:ascii="Times New Roman" w:hAnsi="Times New Roman" w:cs="Times New Roman"/>
          <w:b/>
          <w:sz w:val="24"/>
          <w:szCs w:val="24"/>
        </w:rPr>
        <w:t>DA ÁREA DE EXPANSÃO URBANA</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lastRenderedPageBreak/>
        <w:t>Art. 1º A presente lei tem por objetivo estabelecer a expansão do perímetro urbano e definir seu zoneamento de usos e índices, bem como instruir os trâmites para a instalação dos empreendimentos de condomínios de lote.</w:t>
      </w:r>
    </w:p>
    <w:p w:rsidR="00101812" w:rsidRPr="00101812" w:rsidRDefault="00101812" w:rsidP="00101812">
      <w:pPr>
        <w:spacing w:after="0" w:line="360" w:lineRule="auto"/>
        <w:ind w:firstLine="709"/>
        <w:jc w:val="both"/>
        <w:rPr>
          <w:rFonts w:ascii="Times New Roman" w:hAnsi="Times New Roman" w:cs="Times New Roman"/>
          <w:sz w:val="24"/>
          <w:szCs w:val="24"/>
        </w:rPr>
      </w:pP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Art. 2° Esta Lei aprova a expansão do perímetro urbano do Município de Salto do Jacuí/RS, para fins de implantação de condomínios de lotes residenciais ou de lazer, bem como, para fins tributários, até que seja aprovado o Plano Diretor do município.</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§1º Fica delimitado o perímetro de expansão urbana, referido no caput, a partir da cota de desapropriação dos reservatórios Maia Filho e Passo Real até uma distância máxima de 500 (quinhentos) metros, contados a partir da cota de desapropriação.</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 xml:space="preserve">§2º Em todas as situações de ocupação e uso do entorno dos reservatórios deverá ser observado e respeitado o Plano de Uso e Ocupação do Solo, dos mesmos. </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§3º A expansão urbana das áreas rurais, no entorno destes reservatórios se dá em função das mesmas apresentarem características de áreas de lazer, balneabilidade e turismo, alavancando o potencial turístico e econômico do município.</w:t>
      </w:r>
    </w:p>
    <w:p w:rsidR="00101812" w:rsidRPr="00101812" w:rsidRDefault="00101812" w:rsidP="00101812">
      <w:pPr>
        <w:spacing w:after="0" w:line="360" w:lineRule="auto"/>
        <w:ind w:firstLine="709"/>
        <w:jc w:val="both"/>
        <w:rPr>
          <w:rFonts w:ascii="Times New Roman" w:hAnsi="Times New Roman" w:cs="Times New Roman"/>
          <w:sz w:val="24"/>
          <w:szCs w:val="24"/>
        </w:rPr>
      </w:pPr>
    </w:p>
    <w:p w:rsidR="00101812" w:rsidRPr="00101812" w:rsidRDefault="00101812" w:rsidP="00101812">
      <w:pPr>
        <w:spacing w:after="0" w:line="360" w:lineRule="auto"/>
        <w:ind w:firstLine="709"/>
        <w:rPr>
          <w:rFonts w:ascii="Times New Roman" w:hAnsi="Times New Roman" w:cs="Times New Roman"/>
          <w:sz w:val="24"/>
          <w:szCs w:val="24"/>
          <w:shd w:val="clear" w:color="auto" w:fill="FFFFFF"/>
        </w:rPr>
      </w:pPr>
      <w:r w:rsidRPr="00101812">
        <w:rPr>
          <w:rFonts w:ascii="Times New Roman" w:hAnsi="Times New Roman" w:cs="Times New Roman"/>
          <w:sz w:val="24"/>
          <w:szCs w:val="24"/>
        </w:rPr>
        <w:t xml:space="preserve">Art. 3° </w:t>
      </w:r>
      <w:r w:rsidRPr="00101812">
        <w:rPr>
          <w:rFonts w:ascii="Times New Roman" w:hAnsi="Times New Roman" w:cs="Times New Roman"/>
          <w:sz w:val="24"/>
          <w:szCs w:val="24"/>
          <w:shd w:val="clear" w:color="auto" w:fill="FFFFFF"/>
        </w:rPr>
        <w:t>São objetivos desta Lei:</w:t>
      </w:r>
    </w:p>
    <w:p w:rsidR="00101812" w:rsidRPr="00101812" w:rsidRDefault="00101812" w:rsidP="00101812">
      <w:pPr>
        <w:spacing w:after="0" w:line="360" w:lineRule="auto"/>
        <w:ind w:firstLine="709"/>
        <w:rPr>
          <w:rFonts w:ascii="Times New Roman" w:hAnsi="Times New Roman" w:cs="Times New Roman"/>
          <w:sz w:val="24"/>
          <w:szCs w:val="24"/>
          <w:shd w:val="clear" w:color="auto" w:fill="FFFFFF"/>
        </w:rPr>
      </w:pPr>
      <w:r w:rsidRPr="00101812">
        <w:rPr>
          <w:rFonts w:ascii="Times New Roman" w:hAnsi="Times New Roman" w:cs="Times New Roman"/>
          <w:sz w:val="24"/>
          <w:szCs w:val="24"/>
          <w:shd w:val="clear" w:color="auto" w:fill="FFFFFF"/>
        </w:rPr>
        <w:t>I – Garantir a função social da propriedade;</w:t>
      </w:r>
    </w:p>
    <w:p w:rsidR="00101812" w:rsidRPr="00101812" w:rsidRDefault="00101812" w:rsidP="00101812">
      <w:pPr>
        <w:spacing w:after="0" w:line="360" w:lineRule="auto"/>
        <w:ind w:firstLine="709"/>
        <w:jc w:val="both"/>
        <w:rPr>
          <w:rFonts w:ascii="Times New Roman" w:hAnsi="Times New Roman" w:cs="Times New Roman"/>
          <w:sz w:val="24"/>
          <w:szCs w:val="24"/>
          <w:shd w:val="clear" w:color="auto" w:fill="FFFFFF"/>
        </w:rPr>
      </w:pPr>
      <w:r w:rsidRPr="00101812">
        <w:rPr>
          <w:rFonts w:ascii="Times New Roman" w:hAnsi="Times New Roman" w:cs="Times New Roman"/>
          <w:sz w:val="24"/>
          <w:szCs w:val="24"/>
          <w:shd w:val="clear" w:color="auto" w:fill="FFFFFF"/>
        </w:rPr>
        <w:t>II – Orientar a ocupação ordenada do solo em áreas de expansão urbana;</w:t>
      </w:r>
    </w:p>
    <w:p w:rsidR="00101812" w:rsidRPr="00101812" w:rsidRDefault="00101812" w:rsidP="00101812">
      <w:pPr>
        <w:spacing w:after="240" w:line="360" w:lineRule="auto"/>
        <w:ind w:firstLine="709"/>
        <w:jc w:val="both"/>
        <w:rPr>
          <w:rFonts w:ascii="Times New Roman" w:hAnsi="Times New Roman" w:cs="Times New Roman"/>
          <w:sz w:val="24"/>
          <w:szCs w:val="24"/>
          <w:shd w:val="clear" w:color="auto" w:fill="FFFFFF"/>
        </w:rPr>
      </w:pPr>
      <w:r w:rsidRPr="00101812">
        <w:rPr>
          <w:rFonts w:ascii="Times New Roman" w:hAnsi="Times New Roman" w:cs="Times New Roman"/>
          <w:sz w:val="24"/>
          <w:szCs w:val="24"/>
          <w:shd w:val="clear" w:color="auto" w:fill="FFFFFF"/>
        </w:rPr>
        <w:t>III – Estabelecer as condições de aproveitamento do uso do solo em áreas de expansão urbana, considerando a preservação ambiental e a qualidade dos ecossistemas.</w:t>
      </w:r>
    </w:p>
    <w:p w:rsidR="00101812" w:rsidRPr="00101812" w:rsidRDefault="00101812" w:rsidP="00101812">
      <w:pPr>
        <w:spacing w:after="240" w:line="360" w:lineRule="auto"/>
        <w:ind w:firstLine="709"/>
        <w:jc w:val="both"/>
        <w:rPr>
          <w:rFonts w:ascii="Times New Roman" w:hAnsi="Times New Roman" w:cs="Times New Roman"/>
          <w:sz w:val="24"/>
          <w:szCs w:val="24"/>
          <w:shd w:val="clear" w:color="auto" w:fill="FFFFFF"/>
        </w:rPr>
      </w:pPr>
    </w:p>
    <w:p w:rsidR="00101812" w:rsidRPr="00101812" w:rsidRDefault="00101812" w:rsidP="00101812">
      <w:pPr>
        <w:spacing w:after="0" w:line="360" w:lineRule="auto"/>
        <w:jc w:val="center"/>
        <w:rPr>
          <w:rFonts w:ascii="Times New Roman" w:hAnsi="Times New Roman" w:cs="Times New Roman"/>
          <w:b/>
          <w:sz w:val="24"/>
          <w:szCs w:val="24"/>
        </w:rPr>
      </w:pPr>
      <w:r w:rsidRPr="00101812">
        <w:rPr>
          <w:rFonts w:ascii="Times New Roman" w:hAnsi="Times New Roman" w:cs="Times New Roman"/>
          <w:b/>
          <w:sz w:val="24"/>
          <w:szCs w:val="24"/>
        </w:rPr>
        <w:t>CAPÍTULO II</w:t>
      </w:r>
    </w:p>
    <w:p w:rsidR="00101812" w:rsidRPr="00101812" w:rsidRDefault="00101812" w:rsidP="00101812">
      <w:pPr>
        <w:spacing w:after="240" w:line="360" w:lineRule="auto"/>
        <w:jc w:val="center"/>
        <w:rPr>
          <w:rFonts w:ascii="Times New Roman" w:hAnsi="Times New Roman" w:cs="Times New Roman"/>
          <w:b/>
          <w:sz w:val="24"/>
          <w:szCs w:val="24"/>
        </w:rPr>
      </w:pPr>
      <w:r w:rsidRPr="00101812">
        <w:rPr>
          <w:rFonts w:ascii="Times New Roman" w:hAnsi="Times New Roman" w:cs="Times New Roman"/>
          <w:b/>
          <w:sz w:val="24"/>
          <w:szCs w:val="24"/>
        </w:rPr>
        <w:t>DAS DEFINIÇÕES</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Art. 4º Para os efeitos desta lei são adotadas as seguintes definições:</w:t>
      </w:r>
    </w:p>
    <w:p w:rsidR="00101812" w:rsidRPr="00101812" w:rsidRDefault="00101812" w:rsidP="00101812">
      <w:pPr>
        <w:spacing w:after="0" w:line="360" w:lineRule="auto"/>
        <w:ind w:firstLine="709"/>
        <w:jc w:val="both"/>
        <w:rPr>
          <w:rFonts w:ascii="Times New Roman" w:hAnsi="Times New Roman" w:cs="Times New Roman"/>
          <w:sz w:val="24"/>
          <w:szCs w:val="24"/>
          <w:shd w:val="clear" w:color="auto" w:fill="FFFFFF"/>
        </w:rPr>
      </w:pPr>
      <w:r w:rsidRPr="00101812">
        <w:rPr>
          <w:rFonts w:ascii="Times New Roman" w:hAnsi="Times New Roman" w:cs="Times New Roman"/>
          <w:sz w:val="24"/>
          <w:szCs w:val="24"/>
        </w:rPr>
        <w:t>I – Á</w:t>
      </w:r>
      <w:r w:rsidRPr="00101812">
        <w:rPr>
          <w:rFonts w:ascii="Times New Roman" w:hAnsi="Times New Roman" w:cs="Times New Roman"/>
          <w:sz w:val="24"/>
          <w:szCs w:val="24"/>
          <w:shd w:val="clear" w:color="auto" w:fill="FFFFFF"/>
        </w:rPr>
        <w:t>rea de expansão urbana: destinada a atender as necessidades de ampliação da zona urbana da cidade;</w:t>
      </w:r>
    </w:p>
    <w:p w:rsidR="00101812" w:rsidRPr="00101812" w:rsidRDefault="00101812" w:rsidP="00101812">
      <w:pPr>
        <w:spacing w:after="0" w:line="360" w:lineRule="auto"/>
        <w:ind w:firstLine="708"/>
        <w:jc w:val="both"/>
        <w:rPr>
          <w:rFonts w:ascii="Times New Roman" w:hAnsi="Times New Roman" w:cs="Times New Roman"/>
          <w:sz w:val="24"/>
          <w:szCs w:val="24"/>
          <w:shd w:val="clear" w:color="auto" w:fill="FFFFFF"/>
        </w:rPr>
      </w:pPr>
      <w:r w:rsidRPr="00101812">
        <w:rPr>
          <w:rFonts w:ascii="Times New Roman" w:hAnsi="Times New Roman" w:cs="Times New Roman"/>
          <w:sz w:val="24"/>
          <w:szCs w:val="24"/>
          <w:shd w:val="clear" w:color="auto" w:fill="FFFFFF"/>
        </w:rPr>
        <w:t xml:space="preserve">II – </w:t>
      </w:r>
      <w:r w:rsidRPr="00101812">
        <w:rPr>
          <w:rFonts w:ascii="Times New Roman" w:hAnsi="Times New Roman" w:cs="Times New Roman"/>
          <w:sz w:val="24"/>
          <w:szCs w:val="24"/>
        </w:rPr>
        <w:t>Área rural: é a área do município, excluídas as áreas urbanas ou urbanizáveis;</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III – Área urbana: é a área destinada à edificação de prédios e equipamentos urbanos, especificadas em lei municipal;</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shd w:val="clear" w:color="auto" w:fill="FFFFFF"/>
        </w:rPr>
        <w:lastRenderedPageBreak/>
        <w:t xml:space="preserve">IV – </w:t>
      </w:r>
      <w:r w:rsidRPr="00101812">
        <w:rPr>
          <w:rFonts w:ascii="Times New Roman" w:hAnsi="Times New Roman" w:cs="Times New Roman"/>
          <w:sz w:val="24"/>
          <w:szCs w:val="24"/>
        </w:rPr>
        <w:t xml:space="preserve">Condomínio de lotes: empreendimento urbanístico projetado nos moldes definidos no Código Civil, art. 1331 a 1358; Lei </w:t>
      </w:r>
      <w:proofErr w:type="gramStart"/>
      <w:r w:rsidRPr="00101812">
        <w:rPr>
          <w:rFonts w:ascii="Times New Roman" w:hAnsi="Times New Roman" w:cs="Times New Roman"/>
          <w:sz w:val="24"/>
          <w:szCs w:val="24"/>
        </w:rPr>
        <w:t>nº4.</w:t>
      </w:r>
      <w:proofErr w:type="gramEnd"/>
      <w:r w:rsidRPr="00101812">
        <w:rPr>
          <w:rFonts w:ascii="Times New Roman" w:hAnsi="Times New Roman" w:cs="Times New Roman"/>
          <w:sz w:val="24"/>
          <w:szCs w:val="24"/>
        </w:rPr>
        <w:t>591/1964; Decreto-lei nº 271/1967 e demais legislações que dispõem e complementam o tema, no qual cada lote condominial será considerado como unidade autônoma, atribuindo-lhe fração ideal do todo;</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V – Desmembramento: conforme Lei 6.766/1979, art. 2º, § 2º, “considera-se desmembramento a subdivisão de gleba em lotes destinados à edificação, com aproveitamento do sistema viário existente, desde que não implique na abertura de novas vias e logradouros públicos, nem no prolongamento, modificação ou ampliação dos já existentes”;</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VI – Diretrizes: conjunto de orientações concedidas pelo órgão municipal responsável, contendo os parâmetros para implantação de condomínios de lote;</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VII – Áreas destinadas ao uso público: são aqueles referentes ao sistema viário, à implantação de equipamentos comunitários e espaços livres de uso público;</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VIII – Áreas destinadas ao uso comum dos condôminos: são aqueles referentes ao sistema viário interno e às demais áreas de uso comum internas aos condomínios, não caracterizadas como unidades autônomas;</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IX – Certidão de Viabilidade e Diretrizes: é o documento expedido pela Administração Municipal a fim de estabelecer a possibilidade de parcelar o imóvel;</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 xml:space="preserve">X – </w:t>
      </w:r>
      <w:proofErr w:type="spellStart"/>
      <w:r w:rsidRPr="00101812">
        <w:rPr>
          <w:rFonts w:ascii="Times New Roman" w:hAnsi="Times New Roman" w:cs="Times New Roman"/>
          <w:sz w:val="24"/>
          <w:szCs w:val="24"/>
        </w:rPr>
        <w:t>Ciclofaixa</w:t>
      </w:r>
      <w:proofErr w:type="spellEnd"/>
      <w:r w:rsidRPr="00101812">
        <w:rPr>
          <w:rFonts w:ascii="Times New Roman" w:hAnsi="Times New Roman" w:cs="Times New Roman"/>
          <w:sz w:val="24"/>
          <w:szCs w:val="24"/>
        </w:rPr>
        <w:t>: espaço delimitado na pista de rolamento, calçada ou canteiro, exclusiva aos ciclistas;</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 xml:space="preserve">XI – Cota de desapropriação: local onde </w:t>
      </w:r>
      <w:proofErr w:type="gramStart"/>
      <w:r w:rsidRPr="00101812">
        <w:rPr>
          <w:rFonts w:ascii="Times New Roman" w:hAnsi="Times New Roman" w:cs="Times New Roman"/>
          <w:sz w:val="24"/>
          <w:szCs w:val="24"/>
        </w:rPr>
        <w:t>foram</w:t>
      </w:r>
      <w:proofErr w:type="gramEnd"/>
      <w:r w:rsidRPr="00101812">
        <w:rPr>
          <w:rFonts w:ascii="Times New Roman" w:hAnsi="Times New Roman" w:cs="Times New Roman"/>
          <w:sz w:val="24"/>
          <w:szCs w:val="24"/>
        </w:rPr>
        <w:t xml:space="preserve"> instalados os marcos divisórios no entorno dos reservatórios Maia Filho e Passo Real;</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 xml:space="preserve">XII – Cota máxima: é a representação </w:t>
      </w:r>
      <w:proofErr w:type="spellStart"/>
      <w:r w:rsidRPr="00101812">
        <w:rPr>
          <w:rFonts w:ascii="Times New Roman" w:hAnsi="Times New Roman" w:cs="Times New Roman"/>
          <w:sz w:val="24"/>
          <w:szCs w:val="24"/>
        </w:rPr>
        <w:t>altimétrica</w:t>
      </w:r>
      <w:proofErr w:type="spellEnd"/>
      <w:r w:rsidRPr="00101812">
        <w:rPr>
          <w:rFonts w:ascii="Times New Roman" w:hAnsi="Times New Roman" w:cs="Times New Roman"/>
          <w:sz w:val="24"/>
          <w:szCs w:val="24"/>
        </w:rPr>
        <w:t xml:space="preserve"> do terreno no limite do reservatório na produção máxima da usina, ou seja, no máximo que a água irá chegar para produção do máximo de energia elétrica. Ao se aproximar dessa cota, geralmente o vertedouro, uma estrutura na barragem que permite a passagem da água fica aberto até a regularização da cota;</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 xml:space="preserve">XIII – Cota máxima </w:t>
      </w:r>
      <w:proofErr w:type="spellStart"/>
      <w:r w:rsidRPr="00101812">
        <w:rPr>
          <w:rFonts w:ascii="Times New Roman" w:hAnsi="Times New Roman" w:cs="Times New Roman"/>
          <w:sz w:val="24"/>
          <w:szCs w:val="24"/>
        </w:rPr>
        <w:t>Maximorum</w:t>
      </w:r>
      <w:proofErr w:type="spellEnd"/>
      <w:r w:rsidRPr="00101812">
        <w:rPr>
          <w:rFonts w:ascii="Times New Roman" w:hAnsi="Times New Roman" w:cs="Times New Roman"/>
          <w:sz w:val="24"/>
          <w:szCs w:val="24"/>
        </w:rPr>
        <w:t>: é a representação no terreno até onde poderão ir as águas se o reservatório estiver na cota máxima e houver um evento de cheia e/ou outra situação de anormalidade nas águas;</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 xml:space="preserve">XIV – Empreendedor: ente público ou privado que promove o empreendimento; </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 xml:space="preserve">XV – Equipamentos comunitários: instalações e edificações públicas de interesse </w:t>
      </w:r>
      <w:proofErr w:type="gramStart"/>
      <w:r w:rsidRPr="00101812">
        <w:rPr>
          <w:rFonts w:ascii="Times New Roman" w:hAnsi="Times New Roman" w:cs="Times New Roman"/>
          <w:sz w:val="24"/>
          <w:szCs w:val="24"/>
        </w:rPr>
        <w:t>geral da comunidade destinadas</w:t>
      </w:r>
      <w:proofErr w:type="gramEnd"/>
      <w:r w:rsidRPr="00101812">
        <w:rPr>
          <w:rFonts w:ascii="Times New Roman" w:hAnsi="Times New Roman" w:cs="Times New Roman"/>
          <w:sz w:val="24"/>
          <w:szCs w:val="24"/>
        </w:rPr>
        <w:t xml:space="preserve"> à educação, cultura, saúde, esporte, lazer, segurança e similares;</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lastRenderedPageBreak/>
        <w:t xml:space="preserve">XVI – Espaços livres de uso público: áreas públicas de uso </w:t>
      </w:r>
      <w:proofErr w:type="gramStart"/>
      <w:r w:rsidRPr="00101812">
        <w:rPr>
          <w:rFonts w:ascii="Times New Roman" w:hAnsi="Times New Roman" w:cs="Times New Roman"/>
          <w:sz w:val="24"/>
          <w:szCs w:val="24"/>
        </w:rPr>
        <w:t>comum destinadas à recreação, ao lazer, ao esporte, e às atividades contemplativas, em que predominam as áreas não edificadas e a vegetação</w:t>
      </w:r>
      <w:proofErr w:type="gramEnd"/>
      <w:r w:rsidRPr="00101812">
        <w:rPr>
          <w:rFonts w:ascii="Times New Roman" w:hAnsi="Times New Roman" w:cs="Times New Roman"/>
          <w:sz w:val="24"/>
          <w:szCs w:val="24"/>
        </w:rPr>
        <w:t>;</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XVII – Gleba: é a porção de terra que não tenha sido submetida a parcelamento do solo, aos moldes da Lei 6.766/1979; porção de terra que jamais foi loteada ou desmembrada;</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 xml:space="preserve">XVIII – Imóvel Rural: extensão contínua de terra com destinação (efetiva ou potencial) agrícola, pecuária, extrativa vegetal, florestal ou agroindustrial, localizada em zona rural ou em perímetro urbano, definição dada pela </w:t>
      </w:r>
      <w:hyperlink r:id="rId6" w:history="1">
        <w:r w:rsidRPr="00101812">
          <w:rPr>
            <w:rFonts w:ascii="Times New Roman" w:hAnsi="Times New Roman" w:cs="Times New Roman"/>
            <w:sz w:val="24"/>
            <w:szCs w:val="24"/>
            <w:shd w:val="clear" w:color="auto" w:fill="FFFFFF"/>
          </w:rPr>
          <w:t>Instrução Normativa nº 82, de 27 de março de 2015</w:t>
        </w:r>
      </w:hyperlink>
      <w:r w:rsidRPr="00101812">
        <w:rPr>
          <w:rFonts w:ascii="Times New Roman" w:hAnsi="Times New Roman" w:cs="Times New Roman"/>
          <w:sz w:val="24"/>
          <w:szCs w:val="24"/>
          <w:shd w:val="clear" w:color="auto" w:fill="FFFFFF"/>
        </w:rPr>
        <w:t>, do Instituto Nacional de Colonização e Forma Agrária – INCRA;</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XIX – Índice de aproveitamento (IA): é a relação entre a área total edificada e a área do terreno, calculada pela seguinte fórmula: IA = área total edificada/ área do terreno;</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XX – Índice de ocupação (IO): relação entre a projeção no plano horizontal da área ocupada pela edificação e a área total do terreno, calculada pela seguinte fórmula: IO = área da projeção horizontal máxima/área do terreno;</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 xml:space="preserve">XXI – Índice verde (IV): É a relação entre a área permeável do terreno e a área total do terreno, calculada pela seguinte fórmula: IV = área permeável do terreno / área do terreno. Especificações: a - 50% (cinquenta por cento) da área do índice verde </w:t>
      </w:r>
      <w:proofErr w:type="gramStart"/>
      <w:r w:rsidRPr="00101812">
        <w:rPr>
          <w:rFonts w:ascii="Times New Roman" w:hAnsi="Times New Roman" w:cs="Times New Roman"/>
          <w:sz w:val="24"/>
          <w:szCs w:val="24"/>
        </w:rPr>
        <w:t>deve ser</w:t>
      </w:r>
      <w:proofErr w:type="gramEnd"/>
      <w:r w:rsidRPr="00101812">
        <w:rPr>
          <w:rFonts w:ascii="Times New Roman" w:hAnsi="Times New Roman" w:cs="Times New Roman"/>
          <w:sz w:val="24"/>
          <w:szCs w:val="24"/>
        </w:rPr>
        <w:t xml:space="preserve"> em área sem qualquer tipo de pavimento, ficando proibida a sua utilização para manobra de veículos; b - até 50% (cinquenta por cento) da área do índice verde pode ser ocupada com pavimentação permeável, podendo ser utilizado em áreas de circulação de pedestres, áreas de manobra, circulação de veículos descobertas, exceto rampas de acesso de veículos; c - até 100% (cem por cento) da área do índice verde pode ser em Área de Preservação Permanente - APP, desde que respeitada a legislação específica ambiental; d - serão permitidas projeções de até 1,20 m (um metro e vinte centímetros) sobre as áreas destinadas ao índice verde;</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XXII – Infraestrutura urbana: instalações mínimas para o desenvolvimento urbano, tais como sistemas de abastecimento de água, serviço de esgoto, energia elétrica, coleta de águas pluviais, rede de telefonia, pavimentação, transporte, coleta de resíduos sólidos, dentre outros;</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XXIII – Largura média do lote: distância entre as divisas laterais do lote, ou entre a maior testada e o lado oposto, ou entre duas testadas opostas, medida ortogonalmente no ponto médio da profundidade do lote;</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lastRenderedPageBreak/>
        <w:t xml:space="preserve">XXIV – </w:t>
      </w:r>
      <w:r w:rsidRPr="00101812">
        <w:rPr>
          <w:rFonts w:ascii="Times New Roman" w:hAnsi="Times New Roman" w:cs="Times New Roman"/>
          <w:sz w:val="24"/>
          <w:szCs w:val="24"/>
          <w:shd w:val="clear" w:color="auto" w:fill="FFFFFF"/>
        </w:rPr>
        <w:t>Licenciamento ambiental: processo administrativo destinado a licenciar atividades ou empreendimentos utilizadores de recursos ambientais, efetiva ou potencialmente poluidores ou capazes, sob qualquer forma, de causar degradação ambiental;</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XXV – Logradouro público: espaço livre de uso comum destinado ao trânsito, tráfego, comunicação ou lazer públicos;</w:t>
      </w:r>
    </w:p>
    <w:p w:rsidR="00101812" w:rsidRPr="00101812" w:rsidRDefault="00101812" w:rsidP="00101812">
      <w:pPr>
        <w:spacing w:after="0" w:line="360" w:lineRule="auto"/>
        <w:ind w:firstLine="708"/>
        <w:jc w:val="both"/>
        <w:rPr>
          <w:rFonts w:ascii="Times New Roman" w:hAnsi="Times New Roman" w:cs="Times New Roman"/>
          <w:sz w:val="24"/>
          <w:szCs w:val="24"/>
        </w:rPr>
      </w:pPr>
      <w:r w:rsidRPr="00101812">
        <w:rPr>
          <w:rFonts w:ascii="Times New Roman" w:hAnsi="Times New Roman" w:cs="Times New Roman"/>
          <w:sz w:val="24"/>
          <w:szCs w:val="24"/>
        </w:rPr>
        <w:t>XXVI – Lote: conforme Lei 6.766/1979, art. 2º, § 4º, “considera-se lote o terreno servido de infraestrutura básica cujas dimensões atendam aos índices urbanísticos definidos pelo plano diretor ou lei municipal para a zona em que situe”;</w:t>
      </w:r>
    </w:p>
    <w:p w:rsidR="00101812" w:rsidRPr="00101812" w:rsidRDefault="00101812" w:rsidP="00101812">
      <w:pPr>
        <w:spacing w:after="0" w:line="360" w:lineRule="auto"/>
        <w:ind w:firstLine="708"/>
        <w:jc w:val="both"/>
        <w:rPr>
          <w:rFonts w:ascii="Times New Roman" w:hAnsi="Times New Roman" w:cs="Times New Roman"/>
          <w:sz w:val="24"/>
          <w:szCs w:val="24"/>
        </w:rPr>
      </w:pPr>
      <w:r w:rsidRPr="00101812">
        <w:rPr>
          <w:rFonts w:ascii="Times New Roman" w:hAnsi="Times New Roman" w:cs="Times New Roman"/>
          <w:sz w:val="24"/>
          <w:szCs w:val="24"/>
        </w:rPr>
        <w:t>XXVII – Loteamento: conforme Lei 6.766/1979, art. 2º, § 1º, “considera-se loteamento a subdivisão de gleba em lotes destinados a edificação, com abertura de novas vias de circulação, de logradouros públicos ou prolongamento, modificação ou ampliação das vias existentes”;</w:t>
      </w:r>
    </w:p>
    <w:p w:rsidR="00101812" w:rsidRPr="00101812" w:rsidRDefault="00101812" w:rsidP="00101812">
      <w:pPr>
        <w:spacing w:after="0" w:line="360" w:lineRule="auto"/>
        <w:ind w:firstLine="708"/>
        <w:jc w:val="both"/>
        <w:rPr>
          <w:rFonts w:ascii="Times New Roman" w:hAnsi="Times New Roman" w:cs="Times New Roman"/>
          <w:sz w:val="24"/>
          <w:szCs w:val="24"/>
        </w:rPr>
      </w:pPr>
      <w:r w:rsidRPr="00101812">
        <w:rPr>
          <w:rFonts w:ascii="Times New Roman" w:hAnsi="Times New Roman" w:cs="Times New Roman"/>
          <w:sz w:val="24"/>
          <w:szCs w:val="24"/>
        </w:rPr>
        <w:t>XXVIII – Passeio: caminho exclusivo para pedestres em um logradouro público, limitado por meio-fio;</w:t>
      </w:r>
    </w:p>
    <w:p w:rsidR="00101812" w:rsidRPr="00101812" w:rsidRDefault="00101812" w:rsidP="00101812">
      <w:pPr>
        <w:spacing w:after="0" w:line="360" w:lineRule="auto"/>
        <w:ind w:firstLine="708"/>
        <w:jc w:val="both"/>
        <w:rPr>
          <w:rFonts w:ascii="Times New Roman" w:hAnsi="Times New Roman" w:cs="Times New Roman"/>
          <w:sz w:val="24"/>
          <w:szCs w:val="24"/>
        </w:rPr>
      </w:pPr>
      <w:r w:rsidRPr="00101812">
        <w:rPr>
          <w:rFonts w:ascii="Times New Roman" w:hAnsi="Times New Roman" w:cs="Times New Roman"/>
          <w:sz w:val="24"/>
          <w:szCs w:val="24"/>
        </w:rPr>
        <w:t>XXIX – Pista de rolamento: parte do logradouro público destinada ao tráfego de veículos, composta por uma ou mais faixas de rolamento;</w:t>
      </w:r>
    </w:p>
    <w:p w:rsidR="00101812" w:rsidRPr="00101812" w:rsidRDefault="00101812" w:rsidP="00101812">
      <w:pPr>
        <w:spacing w:after="0" w:line="360" w:lineRule="auto"/>
        <w:ind w:firstLine="708"/>
        <w:jc w:val="both"/>
        <w:rPr>
          <w:rFonts w:ascii="Times New Roman" w:hAnsi="Times New Roman" w:cs="Times New Roman"/>
          <w:sz w:val="24"/>
          <w:szCs w:val="24"/>
        </w:rPr>
      </w:pPr>
      <w:r w:rsidRPr="00101812">
        <w:rPr>
          <w:rFonts w:ascii="Times New Roman" w:hAnsi="Times New Roman" w:cs="Times New Roman"/>
          <w:sz w:val="24"/>
          <w:szCs w:val="24"/>
        </w:rPr>
        <w:t>XXX – Profundidade do lote: distância entre a testada e o fundo do lote, medida entre os pontos médios da testada e da divisa do fundo;</w:t>
      </w:r>
    </w:p>
    <w:p w:rsidR="00101812" w:rsidRPr="00101812" w:rsidRDefault="00101812" w:rsidP="00101812">
      <w:pPr>
        <w:spacing w:after="0" w:line="360" w:lineRule="auto"/>
        <w:ind w:firstLine="708"/>
        <w:jc w:val="both"/>
        <w:rPr>
          <w:rFonts w:ascii="Times New Roman" w:hAnsi="Times New Roman" w:cs="Times New Roman"/>
          <w:sz w:val="24"/>
          <w:szCs w:val="24"/>
        </w:rPr>
      </w:pPr>
      <w:r w:rsidRPr="00101812">
        <w:rPr>
          <w:rFonts w:ascii="Times New Roman" w:hAnsi="Times New Roman" w:cs="Times New Roman"/>
          <w:sz w:val="24"/>
          <w:szCs w:val="24"/>
        </w:rPr>
        <w:t>XXXI – Testada: parte frontal do lote que faz divisa com o logradouro público;</w:t>
      </w:r>
    </w:p>
    <w:p w:rsidR="00101812" w:rsidRPr="00101812" w:rsidRDefault="00101812" w:rsidP="00101812">
      <w:pPr>
        <w:spacing w:after="0" w:line="360" w:lineRule="auto"/>
        <w:ind w:firstLine="708"/>
        <w:jc w:val="both"/>
        <w:rPr>
          <w:rFonts w:ascii="Times New Roman" w:hAnsi="Times New Roman" w:cs="Times New Roman"/>
          <w:sz w:val="24"/>
          <w:szCs w:val="24"/>
        </w:rPr>
      </w:pPr>
      <w:r w:rsidRPr="00101812">
        <w:rPr>
          <w:rFonts w:ascii="Times New Roman" w:hAnsi="Times New Roman" w:cs="Times New Roman"/>
          <w:sz w:val="24"/>
          <w:szCs w:val="24"/>
        </w:rPr>
        <w:t xml:space="preserve">XXXII – Unidade autônoma: Conforme ABNT NBR 12.721/2006, “parte da edificação vinculada a uma fração ideal de terreno e coisas comuns, sujeita às limitações da lei, constituída de dependências e instalações de uso privativo e de parcela das dependências e instalações de </w:t>
      </w:r>
      <w:proofErr w:type="gramStart"/>
      <w:r w:rsidRPr="00101812">
        <w:rPr>
          <w:rFonts w:ascii="Times New Roman" w:hAnsi="Times New Roman" w:cs="Times New Roman"/>
          <w:sz w:val="24"/>
          <w:szCs w:val="24"/>
        </w:rPr>
        <w:t>uso comum da edificação, destinada a fins residenciais ou não, assinalada por designação especial numérica ou alfabética, para efeitos de identificação e discriminação”</w:t>
      </w:r>
      <w:proofErr w:type="gramEnd"/>
      <w:r w:rsidRPr="00101812">
        <w:rPr>
          <w:rFonts w:ascii="Times New Roman" w:hAnsi="Times New Roman" w:cs="Times New Roman"/>
          <w:sz w:val="24"/>
          <w:szCs w:val="24"/>
        </w:rPr>
        <w:t>.</w:t>
      </w:r>
    </w:p>
    <w:p w:rsidR="00101812" w:rsidRPr="00101812" w:rsidRDefault="00101812" w:rsidP="00101812">
      <w:pPr>
        <w:spacing w:after="0" w:line="360" w:lineRule="auto"/>
        <w:ind w:firstLine="708"/>
        <w:jc w:val="both"/>
        <w:rPr>
          <w:rFonts w:ascii="Times New Roman" w:hAnsi="Times New Roman" w:cs="Times New Roman"/>
          <w:sz w:val="24"/>
          <w:szCs w:val="24"/>
        </w:rPr>
      </w:pPr>
    </w:p>
    <w:p w:rsidR="00101812" w:rsidRPr="00101812" w:rsidRDefault="00101812" w:rsidP="00101812">
      <w:pPr>
        <w:spacing w:before="240" w:after="0" w:line="360" w:lineRule="auto"/>
        <w:jc w:val="center"/>
        <w:rPr>
          <w:rFonts w:ascii="Times New Roman" w:hAnsi="Times New Roman" w:cs="Times New Roman"/>
          <w:b/>
          <w:sz w:val="24"/>
          <w:szCs w:val="24"/>
        </w:rPr>
      </w:pPr>
      <w:r w:rsidRPr="00101812">
        <w:rPr>
          <w:rFonts w:ascii="Times New Roman" w:hAnsi="Times New Roman" w:cs="Times New Roman"/>
          <w:b/>
          <w:sz w:val="24"/>
          <w:szCs w:val="24"/>
        </w:rPr>
        <w:t>CAPÍTULO III</w:t>
      </w:r>
    </w:p>
    <w:p w:rsidR="00101812" w:rsidRPr="00101812" w:rsidRDefault="00101812" w:rsidP="00101812">
      <w:pPr>
        <w:spacing w:after="240" w:line="360" w:lineRule="auto"/>
        <w:jc w:val="center"/>
        <w:rPr>
          <w:rFonts w:ascii="Times New Roman" w:hAnsi="Times New Roman" w:cs="Times New Roman"/>
          <w:b/>
          <w:sz w:val="24"/>
          <w:szCs w:val="24"/>
        </w:rPr>
      </w:pPr>
      <w:r w:rsidRPr="00101812">
        <w:rPr>
          <w:rFonts w:ascii="Times New Roman" w:hAnsi="Times New Roman" w:cs="Times New Roman"/>
          <w:b/>
          <w:sz w:val="24"/>
          <w:szCs w:val="24"/>
        </w:rPr>
        <w:t>DOS CONDOMÍNIOS DE LOTES – REQUISITOS URBANÍSTICOS</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Art. 5º A implantação de condomínios de lotes para fins residenciais, em glebas situadas em áreas urbanas e/ou de expansão urbana da cidade de Salto do Jacuí, fica regulamentada por esta Lei em consonância com os critérios previstos no Código de Obras do município e legislações vigentes, até a implantação do Plano Diretor Municipal.</w:t>
      </w:r>
    </w:p>
    <w:p w:rsidR="00101812" w:rsidRPr="00101812" w:rsidRDefault="00101812" w:rsidP="00101812">
      <w:pPr>
        <w:spacing w:after="0" w:line="360" w:lineRule="auto"/>
        <w:ind w:firstLine="709"/>
        <w:jc w:val="both"/>
        <w:rPr>
          <w:rFonts w:ascii="Times New Roman" w:hAnsi="Times New Roman" w:cs="Times New Roman"/>
          <w:sz w:val="24"/>
          <w:szCs w:val="24"/>
        </w:rPr>
      </w:pPr>
      <w:bookmarkStart w:id="1" w:name="_Hlk50974987"/>
      <w:bookmarkStart w:id="2" w:name="_Hlk51056132"/>
      <w:r w:rsidRPr="00101812">
        <w:rPr>
          <w:rFonts w:ascii="Times New Roman" w:hAnsi="Times New Roman" w:cs="Times New Roman"/>
          <w:sz w:val="24"/>
          <w:szCs w:val="24"/>
        </w:rPr>
        <w:lastRenderedPageBreak/>
        <w:t>§</w:t>
      </w:r>
      <w:bookmarkEnd w:id="1"/>
      <w:r w:rsidRPr="00101812">
        <w:rPr>
          <w:rFonts w:ascii="Times New Roman" w:hAnsi="Times New Roman" w:cs="Times New Roman"/>
          <w:sz w:val="24"/>
          <w:szCs w:val="24"/>
        </w:rPr>
        <w:t xml:space="preserve">1º </w:t>
      </w:r>
      <w:bookmarkEnd w:id="2"/>
      <w:r w:rsidRPr="00101812">
        <w:rPr>
          <w:rFonts w:ascii="Times New Roman" w:hAnsi="Times New Roman" w:cs="Times New Roman"/>
          <w:sz w:val="24"/>
          <w:szCs w:val="24"/>
        </w:rPr>
        <w:t>Na instituição de condomínios de lotes será observado o limite máximo de 30.000,00 m² (trinta mil metros quadrados) de área da gleba a ser parcelada.</w:t>
      </w:r>
    </w:p>
    <w:p w:rsidR="00101812" w:rsidRPr="00101812" w:rsidRDefault="00101812" w:rsidP="00101812">
      <w:pPr>
        <w:spacing w:after="0" w:line="360" w:lineRule="auto"/>
        <w:ind w:firstLine="709"/>
        <w:jc w:val="both"/>
        <w:rPr>
          <w:rFonts w:ascii="Times New Roman" w:hAnsi="Times New Roman" w:cs="Times New Roman"/>
          <w:sz w:val="24"/>
          <w:szCs w:val="24"/>
          <w:shd w:val="clear" w:color="auto" w:fill="FFFFFF"/>
        </w:rPr>
      </w:pPr>
      <w:r w:rsidRPr="00101812">
        <w:rPr>
          <w:rFonts w:ascii="Times New Roman" w:hAnsi="Times New Roman" w:cs="Times New Roman"/>
          <w:sz w:val="24"/>
          <w:szCs w:val="24"/>
          <w:shd w:val="clear" w:color="auto" w:fill="FFFFFF"/>
        </w:rPr>
        <w:t xml:space="preserve">§2º Os condomínios de imóvel rural, para fins urbanos, localizados na área de expansão urbana ou em perímetro urbano, tal qual definida nesta lei, dependerão de prévia alteração de Área Rural para Área Urbana pelo proprietário do imóvel. </w:t>
      </w:r>
    </w:p>
    <w:p w:rsidR="00101812" w:rsidRPr="00101812" w:rsidRDefault="00101812" w:rsidP="00101812">
      <w:pPr>
        <w:spacing w:after="0" w:line="360" w:lineRule="auto"/>
        <w:ind w:firstLine="709"/>
        <w:jc w:val="both"/>
        <w:rPr>
          <w:rFonts w:ascii="Times New Roman" w:hAnsi="Times New Roman" w:cs="Times New Roman"/>
          <w:sz w:val="24"/>
          <w:szCs w:val="24"/>
          <w:shd w:val="clear" w:color="auto" w:fill="FFFFFF"/>
        </w:rPr>
      </w:pPr>
      <w:r w:rsidRPr="00101812">
        <w:rPr>
          <w:rFonts w:ascii="Times New Roman" w:hAnsi="Times New Roman" w:cs="Times New Roman"/>
          <w:sz w:val="24"/>
          <w:szCs w:val="24"/>
          <w:shd w:val="clear" w:color="auto" w:fill="FFFFFF"/>
        </w:rPr>
        <w:t xml:space="preserve">Art. 6° A descaracterização de imóveis rurais está disciplinada na </w:t>
      </w:r>
      <w:hyperlink r:id="rId7" w:history="1">
        <w:r w:rsidRPr="00101812">
          <w:rPr>
            <w:rFonts w:ascii="Times New Roman" w:hAnsi="Times New Roman" w:cs="Times New Roman"/>
            <w:sz w:val="24"/>
            <w:szCs w:val="24"/>
            <w:shd w:val="clear" w:color="auto" w:fill="FFFFFF"/>
          </w:rPr>
          <w:t>Instrução Normativa nº 82, de 27 de março de 2015</w:t>
        </w:r>
      </w:hyperlink>
      <w:r w:rsidRPr="00101812">
        <w:rPr>
          <w:rFonts w:ascii="Times New Roman" w:hAnsi="Times New Roman" w:cs="Times New Roman"/>
          <w:sz w:val="24"/>
          <w:szCs w:val="24"/>
          <w:shd w:val="clear" w:color="auto" w:fill="FFFFFF"/>
        </w:rPr>
        <w:t>, do Instituto Nacional de Colonização e Forma Agrária – INCRA e deverá ser seguida pelo proprietário do imóvel para fins de cancelamento do registro do imóvel no Sistema Nacional de Cadastro Rural (SNCR).</w:t>
      </w:r>
    </w:p>
    <w:p w:rsidR="00101812" w:rsidRPr="00101812" w:rsidRDefault="00101812" w:rsidP="00101812">
      <w:pPr>
        <w:spacing w:after="0" w:line="360" w:lineRule="auto"/>
        <w:ind w:firstLine="709"/>
        <w:jc w:val="both"/>
        <w:rPr>
          <w:rFonts w:ascii="Times New Roman" w:hAnsi="Times New Roman" w:cs="Times New Roman"/>
          <w:sz w:val="24"/>
          <w:szCs w:val="24"/>
          <w:shd w:val="clear" w:color="auto" w:fill="FFFFFF"/>
        </w:rPr>
      </w:pPr>
    </w:p>
    <w:p w:rsidR="00101812" w:rsidRPr="00101812" w:rsidRDefault="00101812" w:rsidP="00101812">
      <w:pPr>
        <w:spacing w:after="0" w:line="360" w:lineRule="auto"/>
        <w:ind w:firstLine="709"/>
        <w:jc w:val="both"/>
        <w:rPr>
          <w:rFonts w:ascii="Times New Roman" w:hAnsi="Times New Roman" w:cs="Times New Roman"/>
          <w:vanish/>
          <w:sz w:val="24"/>
          <w:szCs w:val="24"/>
        </w:rPr>
      </w:pPr>
      <w:r w:rsidRPr="00101812">
        <w:rPr>
          <w:rFonts w:ascii="Times New Roman" w:hAnsi="Times New Roman" w:cs="Times New Roman"/>
          <w:sz w:val="24"/>
          <w:szCs w:val="24"/>
        </w:rPr>
        <w:t xml:space="preserve">Art. 7º Nos condomínios de lotes é obrigatória a destinação de áreas ao uso comum dos condôminos, constituídas de espaços de circulação e demais áreas de uso comum internas dos condomínios, não caracterizadas como unidades </w:t>
      </w:r>
      <w:proofErr w:type="gramStart"/>
      <w:r w:rsidRPr="00101812">
        <w:rPr>
          <w:rFonts w:ascii="Times New Roman" w:hAnsi="Times New Roman" w:cs="Times New Roman"/>
          <w:sz w:val="24"/>
          <w:szCs w:val="24"/>
        </w:rPr>
        <w:t>autônomas.</w:t>
      </w:r>
      <w:proofErr w:type="gramEnd"/>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 xml:space="preserve"> </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 xml:space="preserve">§1º Nos condomínios de lotes é obrigatória, além da destinação de espaços para a circulação, a reserva de no mínimo 15% (quinze por cento) da área total da gleba para a instalação de espaços destinados ao uso comum dos condôminos para recreação, lazer e esportes. </w:t>
      </w:r>
    </w:p>
    <w:p w:rsidR="00101812" w:rsidRPr="00101812" w:rsidRDefault="00101812" w:rsidP="00101812">
      <w:pPr>
        <w:spacing w:after="0" w:line="360" w:lineRule="auto"/>
        <w:ind w:firstLine="709"/>
        <w:jc w:val="both"/>
        <w:rPr>
          <w:rFonts w:ascii="Times New Roman" w:hAnsi="Times New Roman" w:cs="Times New Roman"/>
          <w:sz w:val="24"/>
          <w:szCs w:val="24"/>
        </w:rPr>
      </w:pPr>
      <w:bookmarkStart w:id="3" w:name="_Hlk51059667"/>
      <w:r w:rsidRPr="00101812">
        <w:rPr>
          <w:rFonts w:ascii="Times New Roman" w:hAnsi="Times New Roman" w:cs="Times New Roman"/>
          <w:sz w:val="24"/>
          <w:szCs w:val="24"/>
        </w:rPr>
        <w:t>§2º Não são aceitas no cálculo do percentual de áreas referidas no § 1º:</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 xml:space="preserve">I – </w:t>
      </w:r>
      <w:proofErr w:type="gramStart"/>
      <w:r w:rsidRPr="00101812">
        <w:rPr>
          <w:rFonts w:ascii="Times New Roman" w:hAnsi="Times New Roman" w:cs="Times New Roman"/>
          <w:sz w:val="24"/>
          <w:szCs w:val="24"/>
        </w:rPr>
        <w:t>As Áreas de Preservação Permanente e as faixas não edificáveis</w:t>
      </w:r>
      <w:proofErr w:type="gramEnd"/>
      <w:r w:rsidRPr="00101812">
        <w:rPr>
          <w:rFonts w:ascii="Times New Roman" w:hAnsi="Times New Roman" w:cs="Times New Roman"/>
          <w:sz w:val="24"/>
          <w:szCs w:val="24"/>
        </w:rPr>
        <w:t>;</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II – As áreas das faixas de servidão ao longo das linhas de transmissão de energia elétrica;</w:t>
      </w:r>
    </w:p>
    <w:bookmarkEnd w:id="3"/>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III – Passeios, recuos, canteiros centrais e áreas para guaritas.</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§3º As áreas previstas no inciso I do parágrafo anterior podem ser consideradas no cálculo do percentual de áreas referidas no § 1º, desde que haja justificado interesse público de ordem ambiental, sendo computada, para efeito deste cálculo, apenas metade da área objeto de instalação de espaços livres para recreação lazer e esportes.</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§4º A área total exigível como espaços livres de uso comum deverá ter no mínimo 50% (cinquenta por cento) de sua totalidade situada fora da Área de Preservação Permanente.</w:t>
      </w:r>
    </w:p>
    <w:p w:rsidR="00101812" w:rsidRPr="00101812" w:rsidRDefault="00101812" w:rsidP="00101812">
      <w:pPr>
        <w:spacing w:after="0" w:line="360" w:lineRule="auto"/>
        <w:ind w:firstLine="709"/>
        <w:jc w:val="both"/>
        <w:rPr>
          <w:rFonts w:ascii="Times New Roman" w:hAnsi="Times New Roman" w:cs="Times New Roman"/>
          <w:sz w:val="24"/>
          <w:szCs w:val="24"/>
        </w:rPr>
      </w:pP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Art. 8º Quando não houver via pública de acesso ao condomínio de lotes, esta deverá ser implantada pelo empreendedor, às suas expensas, simultaneamente à implantação do condomínio, devendo ser pavimentada, com solução de drenagem de águas pluviais, rede de energia elétrica e iluminação pública. Sendo a mesma deficiente ou incompleta, o proprietário da área deverá providenciar, às suas expensas, a reparação ou complementação da dita infraestrutura.</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lastRenderedPageBreak/>
        <w:t xml:space="preserve">Art. 9º Nos condomínios de lotes, as vias de acesso e circulação internas deverão ter a largura mínima de 12 (doze) metros, compreendendo </w:t>
      </w:r>
      <w:proofErr w:type="gramStart"/>
      <w:r w:rsidRPr="00101812">
        <w:rPr>
          <w:rFonts w:ascii="Times New Roman" w:hAnsi="Times New Roman" w:cs="Times New Roman"/>
          <w:sz w:val="24"/>
          <w:szCs w:val="24"/>
        </w:rPr>
        <w:t>9</w:t>
      </w:r>
      <w:proofErr w:type="gramEnd"/>
      <w:r w:rsidRPr="00101812">
        <w:rPr>
          <w:rFonts w:ascii="Times New Roman" w:hAnsi="Times New Roman" w:cs="Times New Roman"/>
          <w:sz w:val="24"/>
          <w:szCs w:val="24"/>
        </w:rPr>
        <w:t xml:space="preserve"> (nove) metros para pista de rolamento e dois passeios de 1,5 (uma vírgula cinco) metros; e quando terminarem em bolsão de retorno, este terá, no mínimo, 15 (quinze) metros de diâmetro na pista de rolamento. </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 xml:space="preserve">§1º O Município pode autorizar vias de largura mínima inferior para o condomínio de lotes, vias estas que sirvam no máximo a 25 (vinte e cinco) lotes. </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 xml:space="preserve">§2º São admitidas vias exclusivas para pedestres com largura mínima de </w:t>
      </w:r>
      <w:proofErr w:type="gramStart"/>
      <w:r w:rsidRPr="00101812">
        <w:rPr>
          <w:rFonts w:ascii="Times New Roman" w:hAnsi="Times New Roman" w:cs="Times New Roman"/>
          <w:sz w:val="24"/>
          <w:szCs w:val="24"/>
        </w:rPr>
        <w:t>3</w:t>
      </w:r>
      <w:proofErr w:type="gramEnd"/>
      <w:r w:rsidRPr="00101812">
        <w:rPr>
          <w:rFonts w:ascii="Times New Roman" w:hAnsi="Times New Roman" w:cs="Times New Roman"/>
          <w:sz w:val="24"/>
          <w:szCs w:val="24"/>
        </w:rPr>
        <w:t xml:space="preserve"> (três) metros, não podendo existir unidades privativas com frente exclusiva para as mesmas.</w:t>
      </w:r>
    </w:p>
    <w:p w:rsidR="00101812" w:rsidRPr="00101812" w:rsidRDefault="00101812" w:rsidP="00101812">
      <w:pPr>
        <w:spacing w:after="0" w:line="360" w:lineRule="auto"/>
        <w:ind w:firstLine="709"/>
        <w:jc w:val="both"/>
        <w:rPr>
          <w:rFonts w:ascii="Times New Roman" w:hAnsi="Times New Roman" w:cs="Times New Roman"/>
          <w:sz w:val="24"/>
          <w:szCs w:val="24"/>
        </w:rPr>
      </w:pP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 xml:space="preserve">Art. 10 A entrada do condomínio de lotes deverá ser construída dentro dos limites da gleba e deverá possuir duas pistas de rolamento destinadas </w:t>
      </w:r>
      <w:proofErr w:type="gramStart"/>
      <w:r w:rsidRPr="00101812">
        <w:rPr>
          <w:rFonts w:ascii="Times New Roman" w:hAnsi="Times New Roman" w:cs="Times New Roman"/>
          <w:sz w:val="24"/>
          <w:szCs w:val="24"/>
        </w:rPr>
        <w:t>a</w:t>
      </w:r>
      <w:proofErr w:type="gramEnd"/>
      <w:r w:rsidRPr="00101812">
        <w:rPr>
          <w:rFonts w:ascii="Times New Roman" w:hAnsi="Times New Roman" w:cs="Times New Roman"/>
          <w:sz w:val="24"/>
          <w:szCs w:val="24"/>
        </w:rPr>
        <w:t xml:space="preserve"> entrada e saída de veículos, separadas por canteiro central, com largura não inferior a 2,5 (dois metros e cinquenta centímetros) metros cada, e passeio para pedestre com largura não inferior a 1,5 (um metro e cinquenta centímetros) metros cada.</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 xml:space="preserve">Parágrafo único. As </w:t>
      </w:r>
      <w:proofErr w:type="spellStart"/>
      <w:r w:rsidRPr="00101812">
        <w:rPr>
          <w:rFonts w:ascii="Times New Roman" w:hAnsi="Times New Roman" w:cs="Times New Roman"/>
          <w:sz w:val="24"/>
          <w:szCs w:val="24"/>
        </w:rPr>
        <w:t>ciclofaixas</w:t>
      </w:r>
      <w:proofErr w:type="spellEnd"/>
      <w:r w:rsidRPr="00101812">
        <w:rPr>
          <w:rFonts w:ascii="Times New Roman" w:hAnsi="Times New Roman" w:cs="Times New Roman"/>
          <w:sz w:val="24"/>
          <w:szCs w:val="24"/>
        </w:rPr>
        <w:t xml:space="preserve"> internas ao condomínio de lotes deverão ter a largura mínima de 1,2 (um metro e vinte centímetros) metros para cada sentido de tráfego. Poderão estar inseridas juntamente com a pista de rolamento ou no passeio, devidamente sinalizadas e separadas. </w:t>
      </w:r>
    </w:p>
    <w:p w:rsidR="00101812" w:rsidRPr="00101812" w:rsidRDefault="00101812" w:rsidP="00101812">
      <w:pPr>
        <w:spacing w:after="0" w:line="360" w:lineRule="auto"/>
        <w:ind w:firstLine="709"/>
        <w:jc w:val="both"/>
        <w:rPr>
          <w:rFonts w:ascii="Times New Roman" w:hAnsi="Times New Roman" w:cs="Times New Roman"/>
          <w:sz w:val="24"/>
          <w:szCs w:val="24"/>
        </w:rPr>
      </w:pP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Art. 11 A dimensão externa dos condomínios de lotes, a partir da cota de desapropriação, obedecerá aos seguintes critérios:</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I – O menor lado não poderá ter extensão superior a 200 (duzentos) metros;</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II – O maior lado não poderá ter extensão superior a 500 (quinhentos) metros.</w:t>
      </w:r>
    </w:p>
    <w:p w:rsidR="00101812" w:rsidRPr="00101812" w:rsidRDefault="00101812" w:rsidP="00101812">
      <w:pPr>
        <w:spacing w:after="0" w:line="360" w:lineRule="auto"/>
        <w:ind w:firstLine="709"/>
        <w:jc w:val="both"/>
        <w:rPr>
          <w:rFonts w:ascii="Times New Roman" w:hAnsi="Times New Roman" w:cs="Times New Roman"/>
          <w:sz w:val="24"/>
          <w:szCs w:val="24"/>
        </w:rPr>
      </w:pPr>
      <w:bookmarkStart w:id="4" w:name="_Hlk51064389"/>
      <w:r w:rsidRPr="00101812">
        <w:rPr>
          <w:rFonts w:ascii="Times New Roman" w:hAnsi="Times New Roman" w:cs="Times New Roman"/>
          <w:sz w:val="24"/>
          <w:szCs w:val="24"/>
        </w:rPr>
        <w:t xml:space="preserve">Parágrafo único. </w:t>
      </w:r>
      <w:bookmarkEnd w:id="4"/>
      <w:r w:rsidRPr="00101812">
        <w:rPr>
          <w:rFonts w:ascii="Times New Roman" w:hAnsi="Times New Roman" w:cs="Times New Roman"/>
          <w:sz w:val="24"/>
          <w:szCs w:val="24"/>
        </w:rPr>
        <w:t>São admitidas dimensões externas superiores às previstas nos incisos I e II, nos casos especiais em que a natureza do empreendimento demande grandes áreas contínuas e não bloqueie a implantação do sistema viário urbano previsto na legislação local, dependendo, para a sua validade, de parecer favorável do órgão ou ente responsável pelo planejamento e do conselho municipal pertinente.</w:t>
      </w:r>
    </w:p>
    <w:p w:rsidR="00101812" w:rsidRPr="00101812" w:rsidRDefault="00101812" w:rsidP="00101812">
      <w:pPr>
        <w:spacing w:after="0" w:line="360" w:lineRule="auto"/>
        <w:ind w:firstLine="709"/>
        <w:jc w:val="both"/>
        <w:rPr>
          <w:rFonts w:ascii="Times New Roman" w:hAnsi="Times New Roman" w:cs="Times New Roman"/>
          <w:sz w:val="24"/>
          <w:szCs w:val="24"/>
        </w:rPr>
      </w:pP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Art. 12 O condomínio de lotes deverá satisfazer, pelo menos, aos seguintes requisitos:</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I – Os lotes terão área mínima de 300 m² (trezentos metros quadrados);</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 xml:space="preserve">II – Os lotes deverão ter testada e largura média mínima de </w:t>
      </w:r>
      <w:proofErr w:type="gramStart"/>
      <w:r w:rsidRPr="00101812">
        <w:rPr>
          <w:rFonts w:ascii="Times New Roman" w:hAnsi="Times New Roman" w:cs="Times New Roman"/>
          <w:sz w:val="24"/>
          <w:szCs w:val="24"/>
        </w:rPr>
        <w:t>5</w:t>
      </w:r>
      <w:proofErr w:type="gramEnd"/>
      <w:r w:rsidRPr="00101812">
        <w:rPr>
          <w:rFonts w:ascii="Times New Roman" w:hAnsi="Times New Roman" w:cs="Times New Roman"/>
          <w:sz w:val="24"/>
          <w:szCs w:val="24"/>
        </w:rPr>
        <w:t xml:space="preserve"> (cinco) metros;</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lastRenderedPageBreak/>
        <w:t>III – Os lotes deverão ter profundidade mínima de 25 (vinte e cinco) metros;</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IV – Todos os lotes deverão ter frente para as vias de circulação internas do condomínio;</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 xml:space="preserve">V – Em cada lote, poderá ser construída apenas residência unifamiliar e anexos, não podendo constituir habitação </w:t>
      </w:r>
      <w:proofErr w:type="spellStart"/>
      <w:r w:rsidRPr="00101812">
        <w:rPr>
          <w:rFonts w:ascii="Times New Roman" w:hAnsi="Times New Roman" w:cs="Times New Roman"/>
          <w:sz w:val="24"/>
          <w:szCs w:val="24"/>
        </w:rPr>
        <w:t>multifamiliar</w:t>
      </w:r>
      <w:proofErr w:type="spellEnd"/>
      <w:r w:rsidRPr="00101812">
        <w:rPr>
          <w:rFonts w:ascii="Times New Roman" w:hAnsi="Times New Roman" w:cs="Times New Roman"/>
          <w:sz w:val="24"/>
          <w:szCs w:val="24"/>
        </w:rPr>
        <w:t>;</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VI – Possuir estacionamento para visitantes, na proporção mínima de uma vaga para cada cinco lotes;</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 xml:space="preserve">VII – Permitir o fechamento dos lotes com muro, com altura máxima de </w:t>
      </w:r>
      <w:proofErr w:type="gramStart"/>
      <w:r w:rsidRPr="00101812">
        <w:rPr>
          <w:rFonts w:ascii="Times New Roman" w:hAnsi="Times New Roman" w:cs="Times New Roman"/>
          <w:sz w:val="24"/>
          <w:szCs w:val="24"/>
        </w:rPr>
        <w:t>2</w:t>
      </w:r>
      <w:proofErr w:type="gramEnd"/>
      <w:r w:rsidRPr="00101812">
        <w:rPr>
          <w:rFonts w:ascii="Times New Roman" w:hAnsi="Times New Roman" w:cs="Times New Roman"/>
          <w:sz w:val="24"/>
          <w:szCs w:val="24"/>
        </w:rPr>
        <w:t xml:space="preserve"> (dois) metros, exceto para face com frente para as barragens, onde o fechamento é vetado;</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 xml:space="preserve">VIII – O recuo frontal deve ser de, no mínimo, </w:t>
      </w:r>
      <w:proofErr w:type="gramStart"/>
      <w:r w:rsidRPr="00101812">
        <w:rPr>
          <w:rFonts w:ascii="Times New Roman" w:hAnsi="Times New Roman" w:cs="Times New Roman"/>
          <w:sz w:val="24"/>
          <w:szCs w:val="24"/>
        </w:rPr>
        <w:t>4</w:t>
      </w:r>
      <w:proofErr w:type="gramEnd"/>
      <w:r w:rsidRPr="00101812">
        <w:rPr>
          <w:rFonts w:ascii="Times New Roman" w:hAnsi="Times New Roman" w:cs="Times New Roman"/>
          <w:sz w:val="24"/>
          <w:szCs w:val="24"/>
        </w:rPr>
        <w:t xml:space="preserve"> (quatro) metros. Para lotes de esquina, uma das frentes poderá ter recuo de </w:t>
      </w:r>
      <w:proofErr w:type="gramStart"/>
      <w:r w:rsidRPr="00101812">
        <w:rPr>
          <w:rFonts w:ascii="Times New Roman" w:hAnsi="Times New Roman" w:cs="Times New Roman"/>
          <w:sz w:val="24"/>
          <w:szCs w:val="24"/>
        </w:rPr>
        <w:t>2</w:t>
      </w:r>
      <w:proofErr w:type="gramEnd"/>
      <w:r w:rsidRPr="00101812">
        <w:rPr>
          <w:rFonts w:ascii="Times New Roman" w:hAnsi="Times New Roman" w:cs="Times New Roman"/>
          <w:sz w:val="24"/>
          <w:szCs w:val="24"/>
        </w:rPr>
        <w:t xml:space="preserve"> (dois) metros;</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IX – O recuo lateral deve ser de, no mínimo 1,5 (um metro e cinquenta centímetros) metros;</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X – O recuo de fundos deve ser de, no mínimo 1,5 (um metro e cinquenta centímetros) metros;</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XI – A altura máxima das residências deverá ser de 7,50 (sete metros e cinquenta centímetros) metros, medidos do piso do térreo até o forro da laje de cobertura do segundo pavimento;</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XII – IO máximo por lote= 0,55;</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XIII – IA máximo por lote= 1,2;</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XIV – IV mínimo por lote= 0,2;</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XV – A altura máxima dos pavilhões esportivos deverá ser a mínima especificada pela confederação a que pertença o esporte;</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 xml:space="preserve">XVI – As unidades autônomas integrantes do condomínio de lotes não necessitam ter testada para as águas das barragens, contanto que </w:t>
      </w:r>
      <w:proofErr w:type="gramStart"/>
      <w:r w:rsidRPr="00101812">
        <w:rPr>
          <w:rFonts w:ascii="Times New Roman" w:hAnsi="Times New Roman" w:cs="Times New Roman"/>
          <w:sz w:val="24"/>
          <w:szCs w:val="24"/>
        </w:rPr>
        <w:t>parte da área de uso comum o tenham</w:t>
      </w:r>
      <w:proofErr w:type="gramEnd"/>
      <w:r w:rsidRPr="00101812">
        <w:rPr>
          <w:rFonts w:ascii="Times New Roman" w:hAnsi="Times New Roman" w:cs="Times New Roman"/>
          <w:sz w:val="24"/>
          <w:szCs w:val="24"/>
        </w:rPr>
        <w:t xml:space="preserve"> em dimensões compatíveis;</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 xml:space="preserve">XVII – As quadras devem ter lados </w:t>
      </w:r>
      <w:proofErr w:type="gramStart"/>
      <w:r w:rsidRPr="00101812">
        <w:rPr>
          <w:rFonts w:ascii="Times New Roman" w:hAnsi="Times New Roman" w:cs="Times New Roman"/>
          <w:sz w:val="24"/>
          <w:szCs w:val="24"/>
        </w:rPr>
        <w:t>mínimos de 50 m (cinquenta metros) e máximo de 200 m</w:t>
      </w:r>
      <w:proofErr w:type="gramEnd"/>
      <w:r w:rsidRPr="00101812">
        <w:rPr>
          <w:rFonts w:ascii="Times New Roman" w:hAnsi="Times New Roman" w:cs="Times New Roman"/>
          <w:sz w:val="24"/>
          <w:szCs w:val="24"/>
        </w:rPr>
        <w:t xml:space="preserve"> (duzentos metros).</w:t>
      </w:r>
    </w:p>
    <w:p w:rsidR="00101812" w:rsidRPr="00101812" w:rsidRDefault="00101812" w:rsidP="00101812">
      <w:pPr>
        <w:spacing w:after="0" w:line="360" w:lineRule="auto"/>
        <w:ind w:firstLine="709"/>
        <w:jc w:val="both"/>
        <w:rPr>
          <w:rFonts w:ascii="Times New Roman" w:hAnsi="Times New Roman" w:cs="Times New Roman"/>
          <w:sz w:val="24"/>
          <w:szCs w:val="24"/>
        </w:rPr>
      </w:pP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Art. 13 Os condomínios de lotes deverão executar e manter, por sua exclusiva responsabilidade, as seguintes obras urbanísticas internas:</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 xml:space="preserve">I – Meio-fio; </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 xml:space="preserve">II – Revestimento das vias de circulação internas com pavimento permeável; </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lastRenderedPageBreak/>
        <w:t xml:space="preserve">III – Circulação de pedestres pavimentada; </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 xml:space="preserve">IV – Galerias de águas pluviais; </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 xml:space="preserve">V – Rede de abastecimento de água potável; </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 xml:space="preserve">VI – Rede de hidrante, quando a legislação específica assim determinar; </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 xml:space="preserve">VII – Redes de energia elétrica e iluminação interna; </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 xml:space="preserve">VIII – Soluções para o esgotamento sanitário (coleta, tratamento e destinação final do esgoto) de acordo com as exigências ambientais; </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 xml:space="preserve">IX – Arborização e tratamento paisagístico das áreas comuns; </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 xml:space="preserve">X – Equipamentos das áreas verdes projetadas; </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XI – Solução de coleta de lixo, no interior do condomínio, junto à via pública;</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 xml:space="preserve">XII – Execução das pontes e dos muros necessários.  </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§1º Serão exigidos 100% (cem por cento) da infraestrutura básica relativa às obras de urbanização interna.</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§2º O condomínio de lotes deverá ter seus limites externos fechados com muros ou grades, com altura máxima de 3 metros. Em faces voltadas a vias públicas, deverá ser respeitada a permeabilidade visual e a relação com o pedestre, sendo vetada a extensão contínua de muros fechados. Propõe-se o uso de muros de até 0,80 (oitenta centímetros) metros de altura e gradil. Não entram no cálculo da altura do fechamento, dispositivos de segurança como cercas elétricas, concertinas, dentre outros.</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§3º A execução das obras referidas neste artigo será fiscalizada pelos órgãos municipais competentes.</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 xml:space="preserve">§4° Não será permitido, sob nenhuma hipótese, o lançamento de esgoto cloacal na rede de drenagem pluvial, mesmo com sistema de fossa, filtro e sumidouro. </w:t>
      </w:r>
    </w:p>
    <w:p w:rsidR="00101812" w:rsidRPr="00101812" w:rsidRDefault="00101812" w:rsidP="00101812">
      <w:pPr>
        <w:spacing w:after="0" w:line="360" w:lineRule="auto"/>
        <w:ind w:firstLine="709"/>
        <w:jc w:val="both"/>
        <w:rPr>
          <w:rFonts w:ascii="Times New Roman" w:hAnsi="Times New Roman" w:cs="Times New Roman"/>
          <w:color w:val="FF0000"/>
          <w:sz w:val="24"/>
          <w:szCs w:val="24"/>
        </w:rPr>
      </w:pP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Art. 14 Serão de responsabilidade e ônus dos condôminos:</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I – Serviços de conservação e manutenção das vias internas, inclusive a sua sinalização;</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 xml:space="preserve">II – Serviços de conservação e manutenção das áreas verdes e de lazer </w:t>
      </w:r>
      <w:proofErr w:type="gramStart"/>
      <w:r w:rsidRPr="00101812">
        <w:rPr>
          <w:rFonts w:ascii="Times New Roman" w:hAnsi="Times New Roman" w:cs="Times New Roman"/>
          <w:sz w:val="24"/>
          <w:szCs w:val="24"/>
        </w:rPr>
        <w:t>internas</w:t>
      </w:r>
      <w:proofErr w:type="gramEnd"/>
      <w:r w:rsidRPr="00101812">
        <w:rPr>
          <w:rFonts w:ascii="Times New Roman" w:hAnsi="Times New Roman" w:cs="Times New Roman"/>
          <w:sz w:val="24"/>
          <w:szCs w:val="24"/>
        </w:rPr>
        <w:t xml:space="preserve"> ao condomínio, bem como das edificações de uso comum;</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III – O lixo, que deverá ser abrigado em local fechado, dentro dos limites do condomínio, próximo à portaria, e disponibilizado para a coleta pública nos dias e horários determinados;</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IV – Serviços de iluminação das áreas comuns.</w:t>
      </w:r>
    </w:p>
    <w:p w:rsidR="00101812" w:rsidRPr="00101812" w:rsidRDefault="00101812" w:rsidP="00101812">
      <w:pPr>
        <w:spacing w:after="0" w:line="360" w:lineRule="auto"/>
        <w:ind w:firstLine="709"/>
        <w:jc w:val="both"/>
        <w:rPr>
          <w:rFonts w:ascii="Times New Roman" w:hAnsi="Times New Roman" w:cs="Times New Roman"/>
          <w:sz w:val="24"/>
          <w:szCs w:val="24"/>
        </w:rPr>
      </w:pP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lastRenderedPageBreak/>
        <w:t>Art. 15 A entidade representativa dos proprietários deverá garantir a ação livre e desimpedida das autoridades, entidades públicas e concessionárias de serviços, responsáveis pela segurança, bem-estar da população e pela infraestrutura dentro dos limites do condomínio de lotes.</w:t>
      </w:r>
    </w:p>
    <w:p w:rsidR="00101812" w:rsidRPr="00101812" w:rsidRDefault="00101812" w:rsidP="00101812">
      <w:pPr>
        <w:spacing w:after="0" w:line="360" w:lineRule="auto"/>
        <w:ind w:firstLine="709"/>
        <w:jc w:val="both"/>
        <w:rPr>
          <w:rFonts w:ascii="Times New Roman" w:hAnsi="Times New Roman" w:cs="Times New Roman"/>
          <w:sz w:val="24"/>
          <w:szCs w:val="24"/>
        </w:rPr>
      </w:pP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Art. 16 Concluídas as obras e serviços de infraestrutura, bem como as edificações, o órgão ou setor responsável pelo planejamento e controle urbano, após fiscalização, inclusive das concessionárias de serviços, expedirá a carta de habite-se, conforme determinado na legislação municipal.</w:t>
      </w:r>
    </w:p>
    <w:p w:rsidR="00101812" w:rsidRPr="00101812" w:rsidRDefault="00101812" w:rsidP="00101812">
      <w:pPr>
        <w:spacing w:after="0" w:line="360" w:lineRule="auto"/>
        <w:ind w:firstLine="709"/>
        <w:jc w:val="both"/>
        <w:rPr>
          <w:rFonts w:ascii="Times New Roman" w:hAnsi="Times New Roman" w:cs="Times New Roman"/>
          <w:sz w:val="24"/>
          <w:szCs w:val="24"/>
        </w:rPr>
      </w:pPr>
    </w:p>
    <w:p w:rsidR="00101812" w:rsidRPr="00101812" w:rsidRDefault="00101812" w:rsidP="00101812">
      <w:pPr>
        <w:spacing w:after="24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Art. 17 As obras relativas às edificações e equipamentos de uso comum poderão ser executadas paralelamente a obras de utilização exclusiva de cada unidade autônoma, não sendo fornecida, no entanto, a carta de habite-se destas sem conclusão daquelas.</w:t>
      </w:r>
    </w:p>
    <w:p w:rsidR="00101812" w:rsidRPr="00101812" w:rsidRDefault="00101812" w:rsidP="00101812">
      <w:pPr>
        <w:spacing w:after="240" w:line="360" w:lineRule="auto"/>
        <w:ind w:firstLine="709"/>
        <w:jc w:val="both"/>
        <w:rPr>
          <w:rFonts w:ascii="Times New Roman" w:hAnsi="Times New Roman" w:cs="Times New Roman"/>
          <w:sz w:val="24"/>
          <w:szCs w:val="24"/>
        </w:rPr>
      </w:pPr>
    </w:p>
    <w:p w:rsidR="00101812" w:rsidRPr="00101812" w:rsidRDefault="00101812" w:rsidP="00101812">
      <w:pPr>
        <w:spacing w:after="0" w:line="360" w:lineRule="auto"/>
        <w:jc w:val="center"/>
        <w:rPr>
          <w:rFonts w:ascii="Times New Roman" w:hAnsi="Times New Roman" w:cs="Times New Roman"/>
          <w:b/>
          <w:sz w:val="24"/>
          <w:szCs w:val="24"/>
        </w:rPr>
      </w:pPr>
      <w:r w:rsidRPr="00101812">
        <w:rPr>
          <w:rFonts w:ascii="Times New Roman" w:hAnsi="Times New Roman" w:cs="Times New Roman"/>
          <w:b/>
          <w:sz w:val="24"/>
          <w:szCs w:val="24"/>
        </w:rPr>
        <w:t>CAPÍTULO IV</w:t>
      </w:r>
    </w:p>
    <w:p w:rsidR="00101812" w:rsidRPr="00101812" w:rsidRDefault="00101812" w:rsidP="00101812">
      <w:pPr>
        <w:spacing w:after="240" w:line="360" w:lineRule="auto"/>
        <w:jc w:val="center"/>
        <w:rPr>
          <w:rFonts w:ascii="Times New Roman" w:hAnsi="Times New Roman" w:cs="Times New Roman"/>
          <w:b/>
          <w:sz w:val="24"/>
          <w:szCs w:val="24"/>
        </w:rPr>
      </w:pPr>
      <w:r w:rsidRPr="00101812">
        <w:rPr>
          <w:rFonts w:ascii="Times New Roman" w:hAnsi="Times New Roman" w:cs="Times New Roman"/>
          <w:b/>
          <w:sz w:val="24"/>
          <w:szCs w:val="24"/>
        </w:rPr>
        <w:t>DOS REQUISITOS AMBIENTAIS</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Art. 18 O empreendedor deverá solicitar ao órgão ambiental competente as licenças ambientais para a atividade de implantação de condomínios.</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§1º A solicitação das licenças ambientais deverá contemplar todos os itens constantes no formulário, que é disponibilizado pelo órgão ambiental.</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 xml:space="preserve">§2º O empreendedor que iniciar as atividades sem o documento ambiental </w:t>
      </w:r>
      <w:proofErr w:type="spellStart"/>
      <w:r w:rsidRPr="00101812">
        <w:rPr>
          <w:rFonts w:ascii="Times New Roman" w:hAnsi="Times New Roman" w:cs="Times New Roman"/>
          <w:sz w:val="24"/>
          <w:szCs w:val="24"/>
        </w:rPr>
        <w:t>licenciatório</w:t>
      </w:r>
      <w:proofErr w:type="spellEnd"/>
      <w:r w:rsidRPr="00101812">
        <w:rPr>
          <w:rFonts w:ascii="Times New Roman" w:hAnsi="Times New Roman" w:cs="Times New Roman"/>
          <w:sz w:val="24"/>
          <w:szCs w:val="24"/>
        </w:rPr>
        <w:t xml:space="preserve"> estará cometendo uma infração ambiental e ficará sujeito às sanções administrativas ao meio ambiente, previstas no Decreto Federal 6.514/2008.</w:t>
      </w:r>
    </w:p>
    <w:p w:rsidR="00101812" w:rsidRPr="00101812" w:rsidRDefault="00101812" w:rsidP="00101812">
      <w:pPr>
        <w:spacing w:after="0" w:line="360" w:lineRule="auto"/>
        <w:ind w:firstLine="709"/>
        <w:jc w:val="both"/>
        <w:rPr>
          <w:rFonts w:ascii="Times New Roman" w:hAnsi="Times New Roman" w:cs="Times New Roman"/>
          <w:sz w:val="24"/>
          <w:szCs w:val="24"/>
        </w:rPr>
      </w:pPr>
    </w:p>
    <w:p w:rsidR="00101812" w:rsidRPr="00101812" w:rsidRDefault="00101812" w:rsidP="00101812">
      <w:pPr>
        <w:spacing w:after="0" w:line="360" w:lineRule="auto"/>
        <w:ind w:firstLine="709"/>
        <w:jc w:val="both"/>
        <w:rPr>
          <w:rFonts w:ascii="Times New Roman" w:hAnsi="Times New Roman" w:cs="Times New Roman"/>
          <w:color w:val="FF0000"/>
          <w:sz w:val="24"/>
          <w:szCs w:val="24"/>
        </w:rPr>
      </w:pPr>
      <w:r w:rsidRPr="00101812">
        <w:rPr>
          <w:rFonts w:ascii="Times New Roman" w:hAnsi="Times New Roman" w:cs="Times New Roman"/>
          <w:sz w:val="24"/>
          <w:szCs w:val="24"/>
        </w:rPr>
        <w:t xml:space="preserve">Art. 19 Em nenhum caso, as Áreas de Preservação Permanente – </w:t>
      </w:r>
      <w:proofErr w:type="spellStart"/>
      <w:r w:rsidRPr="00101812">
        <w:rPr>
          <w:rFonts w:ascii="Times New Roman" w:hAnsi="Times New Roman" w:cs="Times New Roman"/>
          <w:sz w:val="24"/>
          <w:szCs w:val="24"/>
        </w:rPr>
        <w:t>APP’s</w:t>
      </w:r>
      <w:proofErr w:type="spellEnd"/>
      <w:r w:rsidRPr="00101812">
        <w:rPr>
          <w:rFonts w:ascii="Times New Roman" w:hAnsi="Times New Roman" w:cs="Times New Roman"/>
          <w:sz w:val="24"/>
          <w:szCs w:val="24"/>
        </w:rPr>
        <w:t>, incluídas aquelas situadas nas margens dos cursos d´água, conforme a legislação federal e estadual</w:t>
      </w:r>
      <w:proofErr w:type="gramStart"/>
      <w:r w:rsidRPr="00101812">
        <w:rPr>
          <w:rFonts w:ascii="Times New Roman" w:hAnsi="Times New Roman" w:cs="Times New Roman"/>
          <w:sz w:val="24"/>
          <w:szCs w:val="24"/>
        </w:rPr>
        <w:t>, podem</w:t>
      </w:r>
      <w:proofErr w:type="gramEnd"/>
      <w:r w:rsidRPr="00101812">
        <w:rPr>
          <w:rFonts w:ascii="Times New Roman" w:hAnsi="Times New Roman" w:cs="Times New Roman"/>
          <w:sz w:val="24"/>
          <w:szCs w:val="24"/>
        </w:rPr>
        <w:t xml:space="preserve"> ser incluídas no percentual destinado a equipamentos urbanos e comunitários, salvo aquelas incluídas nas resoluções do CONAMA n° 369/2006. </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 xml:space="preserve">Parágrafo único. Todos os projetos devem ser acompanhados de declaração do responsável técnico de que é viável edificar-se no local e de laudo geotécnico atestando a </w:t>
      </w:r>
      <w:r w:rsidRPr="00101812">
        <w:rPr>
          <w:rFonts w:ascii="Times New Roman" w:hAnsi="Times New Roman" w:cs="Times New Roman"/>
          <w:sz w:val="24"/>
          <w:szCs w:val="24"/>
        </w:rPr>
        <w:lastRenderedPageBreak/>
        <w:t xml:space="preserve">viabilidade, tudo com Anotação de Responsabilidade </w:t>
      </w:r>
      <w:proofErr w:type="gramStart"/>
      <w:r w:rsidRPr="00101812">
        <w:rPr>
          <w:rFonts w:ascii="Times New Roman" w:hAnsi="Times New Roman" w:cs="Times New Roman"/>
          <w:sz w:val="24"/>
          <w:szCs w:val="24"/>
        </w:rPr>
        <w:t>Técnica –ART</w:t>
      </w:r>
      <w:proofErr w:type="gramEnd"/>
      <w:r w:rsidRPr="00101812">
        <w:rPr>
          <w:rFonts w:ascii="Times New Roman" w:hAnsi="Times New Roman" w:cs="Times New Roman"/>
          <w:sz w:val="24"/>
          <w:szCs w:val="24"/>
        </w:rPr>
        <w:t>, devidamente emitida por Geólogo e/ou Engenheiro de Minas.</w:t>
      </w:r>
    </w:p>
    <w:p w:rsidR="00101812" w:rsidRPr="00101812" w:rsidRDefault="00101812" w:rsidP="00101812">
      <w:pPr>
        <w:spacing w:after="0" w:line="360" w:lineRule="auto"/>
        <w:ind w:firstLine="709"/>
        <w:jc w:val="both"/>
        <w:rPr>
          <w:rFonts w:ascii="Times New Roman" w:hAnsi="Times New Roman" w:cs="Times New Roman"/>
          <w:sz w:val="24"/>
          <w:szCs w:val="24"/>
        </w:rPr>
      </w:pP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 xml:space="preserve">Art. 20 Deverá, em todas as situações de ocupação e uso do solo no entorno dos reservatórios Maia Filho e Passo Real, ser observado: </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a) O Plano de Uso e Ocupação do solo no entorno do Reservatório Maia Filho;</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b) O Plano de Uso e Ocupação do solo no entorno do Reservatório Passo Real;</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c) Que a faixa de terra compreendida entre a cota máxima normal de operação dos reservatórios e a cota</w:t>
      </w:r>
      <w:r w:rsidRPr="00101812">
        <w:rPr>
          <w:rFonts w:ascii="Times New Roman" w:hAnsi="Times New Roman" w:cs="Times New Roman"/>
          <w:color w:val="FF0000"/>
          <w:sz w:val="24"/>
          <w:szCs w:val="24"/>
        </w:rPr>
        <w:t xml:space="preserve"> </w:t>
      </w:r>
      <w:r w:rsidRPr="00101812">
        <w:rPr>
          <w:rFonts w:ascii="Times New Roman" w:hAnsi="Times New Roman" w:cs="Times New Roman"/>
          <w:sz w:val="24"/>
          <w:szCs w:val="24"/>
        </w:rPr>
        <w:t xml:space="preserve">de desapropriação, </w:t>
      </w:r>
      <w:proofErr w:type="gramStart"/>
      <w:r w:rsidRPr="00101812">
        <w:rPr>
          <w:rFonts w:ascii="Times New Roman" w:hAnsi="Times New Roman" w:cs="Times New Roman"/>
          <w:sz w:val="24"/>
          <w:szCs w:val="24"/>
        </w:rPr>
        <w:t>constituem-se</w:t>
      </w:r>
      <w:proofErr w:type="gramEnd"/>
      <w:r w:rsidRPr="00101812">
        <w:rPr>
          <w:rFonts w:ascii="Times New Roman" w:hAnsi="Times New Roman" w:cs="Times New Roman"/>
          <w:sz w:val="24"/>
          <w:szCs w:val="24"/>
        </w:rPr>
        <w:t xml:space="preserve"> na faixa de segurança dos reservatórios e todas as atividades pretendidas dentro das mesmas deve ser concedida previamente pela Companhia Estadual de Energia Elétrica – CEEE, e o documento anexado junto ao processo administrativo;</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 xml:space="preserve">d) A Área de Preservação Permanente – APP, do Reservatório Maia Filho, começa a ser considerada a partir da cota máxima </w:t>
      </w:r>
      <w:proofErr w:type="spellStart"/>
      <w:r w:rsidRPr="00101812">
        <w:rPr>
          <w:rFonts w:ascii="Times New Roman" w:hAnsi="Times New Roman" w:cs="Times New Roman"/>
          <w:bCs/>
          <w:sz w:val="24"/>
          <w:szCs w:val="24"/>
        </w:rPr>
        <w:t>maximorum</w:t>
      </w:r>
      <w:proofErr w:type="spellEnd"/>
      <w:r w:rsidRPr="00101812">
        <w:rPr>
          <w:rFonts w:ascii="Times New Roman" w:hAnsi="Times New Roman" w:cs="Times New Roman"/>
          <w:bCs/>
          <w:sz w:val="24"/>
          <w:szCs w:val="24"/>
        </w:rPr>
        <w:t xml:space="preserve">, localizada na altura da cota </w:t>
      </w:r>
      <w:proofErr w:type="spellStart"/>
      <w:r w:rsidRPr="00101812">
        <w:rPr>
          <w:rFonts w:ascii="Times New Roman" w:hAnsi="Times New Roman" w:cs="Times New Roman"/>
          <w:bCs/>
          <w:sz w:val="24"/>
          <w:szCs w:val="24"/>
        </w:rPr>
        <w:t>altimétrica</w:t>
      </w:r>
      <w:proofErr w:type="spellEnd"/>
      <w:r w:rsidRPr="00101812">
        <w:rPr>
          <w:rFonts w:ascii="Times New Roman" w:hAnsi="Times New Roman" w:cs="Times New Roman"/>
          <w:bCs/>
          <w:sz w:val="24"/>
          <w:szCs w:val="24"/>
        </w:rPr>
        <w:t xml:space="preserve"> de </w:t>
      </w:r>
      <w:r w:rsidRPr="00101812">
        <w:rPr>
          <w:rFonts w:ascii="Times New Roman" w:hAnsi="Times New Roman" w:cs="Times New Roman"/>
          <w:sz w:val="24"/>
          <w:szCs w:val="24"/>
        </w:rPr>
        <w:t>280,750 metros;</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 xml:space="preserve">e) A Área de Preservação Permanente – APP, do Reservatório Passo Real começa a ser considerada a partir da cota máxima </w:t>
      </w:r>
      <w:proofErr w:type="spellStart"/>
      <w:r w:rsidRPr="00101812">
        <w:rPr>
          <w:rFonts w:ascii="Times New Roman" w:hAnsi="Times New Roman" w:cs="Times New Roman"/>
          <w:bCs/>
          <w:sz w:val="24"/>
          <w:szCs w:val="24"/>
        </w:rPr>
        <w:t>maximorum</w:t>
      </w:r>
      <w:proofErr w:type="spellEnd"/>
      <w:r w:rsidRPr="00101812">
        <w:rPr>
          <w:rFonts w:ascii="Times New Roman" w:hAnsi="Times New Roman" w:cs="Times New Roman"/>
          <w:bCs/>
          <w:sz w:val="24"/>
          <w:szCs w:val="24"/>
        </w:rPr>
        <w:t xml:space="preserve">, localizada na altura da cota </w:t>
      </w:r>
      <w:proofErr w:type="spellStart"/>
      <w:r w:rsidRPr="00101812">
        <w:rPr>
          <w:rFonts w:ascii="Times New Roman" w:hAnsi="Times New Roman" w:cs="Times New Roman"/>
          <w:bCs/>
          <w:sz w:val="24"/>
          <w:szCs w:val="24"/>
        </w:rPr>
        <w:t>altimétrica</w:t>
      </w:r>
      <w:proofErr w:type="spellEnd"/>
      <w:r w:rsidRPr="00101812">
        <w:rPr>
          <w:rFonts w:ascii="Times New Roman" w:hAnsi="Times New Roman" w:cs="Times New Roman"/>
          <w:bCs/>
          <w:sz w:val="24"/>
          <w:szCs w:val="24"/>
        </w:rPr>
        <w:t xml:space="preserve"> de </w:t>
      </w:r>
      <w:r w:rsidRPr="00101812">
        <w:rPr>
          <w:rFonts w:ascii="Times New Roman" w:hAnsi="Times New Roman" w:cs="Times New Roman"/>
          <w:sz w:val="24"/>
          <w:szCs w:val="24"/>
        </w:rPr>
        <w:t>327,472 metros.</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 xml:space="preserve">Art. 21 As </w:t>
      </w:r>
      <w:proofErr w:type="spellStart"/>
      <w:r w:rsidRPr="00101812">
        <w:rPr>
          <w:rFonts w:ascii="Times New Roman" w:hAnsi="Times New Roman" w:cs="Times New Roman"/>
          <w:sz w:val="24"/>
          <w:szCs w:val="24"/>
        </w:rPr>
        <w:t>APP´s</w:t>
      </w:r>
      <w:proofErr w:type="spellEnd"/>
      <w:r w:rsidRPr="00101812">
        <w:rPr>
          <w:rFonts w:ascii="Times New Roman" w:hAnsi="Times New Roman" w:cs="Times New Roman"/>
          <w:sz w:val="24"/>
          <w:szCs w:val="24"/>
        </w:rPr>
        <w:t xml:space="preserve"> podem ser utilizadas como espaços livres de uso público ou de uso comum dos condôminos para implantação de infraestrutura destinada ao esporte, lazer, atividades educacionais e culturais ao ar livre desde que:</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I – Haja autorização prévia do órgão ambiental competente;</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II – A utilização da área não gere degradação ambiental;</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III – Seja observado o limite máximo de 5% (cinco) por cento de impermeabilização do solo;</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IV – A vegetação seja preservada ou recomposta.</w:t>
      </w:r>
    </w:p>
    <w:p w:rsidR="00101812" w:rsidRPr="00101812" w:rsidRDefault="00101812" w:rsidP="00101812">
      <w:pPr>
        <w:spacing w:after="240" w:line="360" w:lineRule="auto"/>
        <w:ind w:firstLine="708"/>
        <w:jc w:val="both"/>
        <w:rPr>
          <w:rFonts w:ascii="Times New Roman" w:hAnsi="Times New Roman" w:cs="Times New Roman"/>
          <w:sz w:val="24"/>
          <w:szCs w:val="24"/>
        </w:rPr>
      </w:pPr>
      <w:r w:rsidRPr="00101812">
        <w:rPr>
          <w:rFonts w:ascii="Times New Roman" w:hAnsi="Times New Roman" w:cs="Times New Roman"/>
          <w:sz w:val="24"/>
          <w:szCs w:val="24"/>
        </w:rPr>
        <w:t xml:space="preserve">Parágrafo único. Nas </w:t>
      </w:r>
      <w:proofErr w:type="spellStart"/>
      <w:r w:rsidRPr="00101812">
        <w:rPr>
          <w:rFonts w:ascii="Times New Roman" w:hAnsi="Times New Roman" w:cs="Times New Roman"/>
          <w:sz w:val="24"/>
          <w:szCs w:val="24"/>
        </w:rPr>
        <w:t>APPs</w:t>
      </w:r>
      <w:proofErr w:type="spellEnd"/>
      <w:r w:rsidRPr="00101812">
        <w:rPr>
          <w:rFonts w:ascii="Times New Roman" w:hAnsi="Times New Roman" w:cs="Times New Roman"/>
          <w:sz w:val="24"/>
          <w:szCs w:val="24"/>
        </w:rPr>
        <w:t xml:space="preserve"> utilizadas como espaços livres de uso público ou de uso comum dos condomínios na forma do caput, fica vedada a movimentação de terra, a menos que se destine ao controle de cheias, à regularização de vazão, à proteção dos mananciais ou a estabilização de encostas, com autorização prévia da autoridade ambiental competente.</w:t>
      </w:r>
    </w:p>
    <w:p w:rsidR="00101812" w:rsidRPr="00101812" w:rsidRDefault="00101812" w:rsidP="00101812">
      <w:pPr>
        <w:spacing w:after="240" w:line="360" w:lineRule="auto"/>
        <w:ind w:firstLine="708"/>
        <w:jc w:val="both"/>
        <w:rPr>
          <w:rFonts w:ascii="Times New Roman" w:hAnsi="Times New Roman" w:cs="Times New Roman"/>
          <w:sz w:val="24"/>
          <w:szCs w:val="24"/>
        </w:rPr>
      </w:pPr>
    </w:p>
    <w:p w:rsidR="00101812" w:rsidRPr="00101812" w:rsidRDefault="00101812" w:rsidP="00101812">
      <w:pPr>
        <w:spacing w:after="0" w:line="360" w:lineRule="auto"/>
        <w:jc w:val="center"/>
        <w:rPr>
          <w:rFonts w:ascii="Times New Roman" w:hAnsi="Times New Roman" w:cs="Times New Roman"/>
          <w:b/>
          <w:sz w:val="24"/>
          <w:szCs w:val="24"/>
        </w:rPr>
      </w:pPr>
      <w:r w:rsidRPr="00101812">
        <w:rPr>
          <w:rFonts w:ascii="Times New Roman" w:hAnsi="Times New Roman" w:cs="Times New Roman"/>
          <w:b/>
          <w:sz w:val="24"/>
          <w:szCs w:val="24"/>
        </w:rPr>
        <w:lastRenderedPageBreak/>
        <w:t>CAPÍTULO V</w:t>
      </w:r>
    </w:p>
    <w:p w:rsidR="00101812" w:rsidRPr="00101812" w:rsidRDefault="00101812" w:rsidP="00101812">
      <w:pPr>
        <w:spacing w:after="240" w:line="360" w:lineRule="auto"/>
        <w:jc w:val="center"/>
        <w:rPr>
          <w:rFonts w:ascii="Times New Roman" w:hAnsi="Times New Roman" w:cs="Times New Roman"/>
          <w:b/>
          <w:sz w:val="24"/>
          <w:szCs w:val="24"/>
        </w:rPr>
      </w:pPr>
      <w:r w:rsidRPr="00101812">
        <w:rPr>
          <w:rFonts w:ascii="Times New Roman" w:hAnsi="Times New Roman" w:cs="Times New Roman"/>
          <w:b/>
          <w:sz w:val="24"/>
          <w:szCs w:val="24"/>
        </w:rPr>
        <w:t>DA APROVAÇÃO E EXECUÇÃO</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Art. 22 Os procedimentos administrativos para aprovação e execução dos projetos de condomínios de lotes compreenderão as seguintes etapas:</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I – Expedição de Certidão de Viabilidade e Diretrizes para Elaboração dos Projetos em zona urbana ou de expansão;</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II – Licenciamento ambiental prévio;</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III – Aprovação do projeto urbanístico e seus complementares;</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IV – Aprovação dos projetos arquitetônicos e complementares das edificações de uso comum;</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V – Aprovação do projeto ambiental pelo Departamento Municipal de Meio Ambiente – DMMA;</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VI – Alvará de Licença para execução dos serviços e obras de infraestrutura, referidas no inciso III deste artigo;</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VII – Alvará de Licença para as construções referidas no inciso IV deste artigo;</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VIII – Decreto;</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IX – Execução e fiscalização das obras;</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X – Conclusão e recebimento das obras;</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XI – Emissão do Termo de Verificação da execução das obras e construções;</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XII – Concessão da Carta de Habite-se para as edificações de uso comum;</w:t>
      </w:r>
    </w:p>
    <w:p w:rsidR="00101812" w:rsidRPr="00101812" w:rsidRDefault="00101812" w:rsidP="00101812">
      <w:pPr>
        <w:spacing w:after="24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 xml:space="preserve">XIII – Transferência para o município da área destinada ao uso </w:t>
      </w:r>
      <w:proofErr w:type="gramStart"/>
      <w:r w:rsidRPr="00101812">
        <w:rPr>
          <w:rFonts w:ascii="Times New Roman" w:hAnsi="Times New Roman" w:cs="Times New Roman"/>
          <w:sz w:val="24"/>
          <w:szCs w:val="24"/>
        </w:rPr>
        <w:t>público devidamente registrada</w:t>
      </w:r>
      <w:proofErr w:type="gramEnd"/>
      <w:r w:rsidRPr="00101812">
        <w:rPr>
          <w:rFonts w:ascii="Times New Roman" w:hAnsi="Times New Roman" w:cs="Times New Roman"/>
          <w:sz w:val="24"/>
          <w:szCs w:val="24"/>
        </w:rPr>
        <w:t xml:space="preserve"> no cartório de Registro de Imóveis.</w:t>
      </w:r>
    </w:p>
    <w:p w:rsidR="00101812" w:rsidRPr="00101812" w:rsidRDefault="00101812" w:rsidP="00101812">
      <w:pPr>
        <w:spacing w:after="240" w:line="360" w:lineRule="auto"/>
        <w:ind w:firstLine="709"/>
        <w:jc w:val="both"/>
        <w:rPr>
          <w:rFonts w:ascii="Times New Roman" w:hAnsi="Times New Roman" w:cs="Times New Roman"/>
          <w:sz w:val="24"/>
          <w:szCs w:val="24"/>
        </w:rPr>
      </w:pPr>
    </w:p>
    <w:p w:rsidR="00101812" w:rsidRPr="00101812" w:rsidRDefault="00101812" w:rsidP="00101812">
      <w:pPr>
        <w:spacing w:after="0" w:line="360" w:lineRule="auto"/>
        <w:jc w:val="center"/>
        <w:rPr>
          <w:rFonts w:ascii="Times New Roman" w:hAnsi="Times New Roman" w:cs="Times New Roman"/>
          <w:b/>
          <w:sz w:val="24"/>
          <w:szCs w:val="24"/>
        </w:rPr>
      </w:pPr>
      <w:proofErr w:type="gramStart"/>
      <w:r w:rsidRPr="00101812">
        <w:rPr>
          <w:rFonts w:ascii="Times New Roman" w:hAnsi="Times New Roman" w:cs="Times New Roman"/>
          <w:b/>
          <w:sz w:val="24"/>
          <w:szCs w:val="24"/>
        </w:rPr>
        <w:t>CAPÍTULO VI</w:t>
      </w:r>
      <w:proofErr w:type="gramEnd"/>
    </w:p>
    <w:p w:rsidR="00101812" w:rsidRPr="00101812" w:rsidRDefault="00101812" w:rsidP="00101812">
      <w:pPr>
        <w:spacing w:after="240" w:line="360" w:lineRule="auto"/>
        <w:jc w:val="center"/>
        <w:rPr>
          <w:rFonts w:ascii="Times New Roman" w:hAnsi="Times New Roman" w:cs="Times New Roman"/>
          <w:b/>
          <w:sz w:val="24"/>
          <w:szCs w:val="24"/>
        </w:rPr>
      </w:pPr>
      <w:r w:rsidRPr="00101812">
        <w:rPr>
          <w:rFonts w:ascii="Times New Roman" w:hAnsi="Times New Roman" w:cs="Times New Roman"/>
          <w:b/>
          <w:sz w:val="24"/>
          <w:szCs w:val="24"/>
        </w:rPr>
        <w:t>DA CERTIDÃO DE VIABILIDADE E DIRETRIZES</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Art. 23 O empreendedor deverá solicitar, previamente, ao Poder Executivo Municipal a expedição de Certidão de Viabilidade e Diretrizes para elaboração do projeto urbanístico do condomínio em zona urbana e aprovação do urbanismo da área apresentada. Na Certidão de Viabilidade e Diretrizes constará o deferimento ou indeferimento para realização do condomínio.</w:t>
      </w:r>
    </w:p>
    <w:p w:rsidR="00101812" w:rsidRPr="00101812" w:rsidRDefault="00101812" w:rsidP="00101812">
      <w:pPr>
        <w:spacing w:after="0" w:line="360" w:lineRule="auto"/>
        <w:ind w:firstLine="709"/>
        <w:jc w:val="both"/>
        <w:rPr>
          <w:rFonts w:ascii="Times New Roman" w:hAnsi="Times New Roman" w:cs="Times New Roman"/>
          <w:sz w:val="24"/>
          <w:szCs w:val="24"/>
        </w:rPr>
      </w:pP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Art. 24 A definição das Diretrizes para elaboração do projeto urbanístico deve ser realizada considerando-se as condições internas da gleba e das suas relações com o entorno e com o restante da área urbana.</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Parágrafo único. As relações referidas no caput devem compreender no mínimo:</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I – A observância ao disposto no artigo 16 desta lei;</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II – A localização das áreas destinadas à implantação de equipamentos de uso comum.</w:t>
      </w:r>
    </w:p>
    <w:p w:rsidR="00101812" w:rsidRPr="00101812" w:rsidRDefault="00101812" w:rsidP="00101812">
      <w:pPr>
        <w:spacing w:after="0" w:line="360" w:lineRule="auto"/>
        <w:ind w:firstLine="709"/>
        <w:jc w:val="both"/>
        <w:rPr>
          <w:rFonts w:ascii="Times New Roman" w:hAnsi="Times New Roman" w:cs="Times New Roman"/>
          <w:sz w:val="24"/>
          <w:szCs w:val="24"/>
        </w:rPr>
      </w:pP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Art. 25 As diretrizes para a elaboração do projeto serão realizadas através de processo administrativo próprio, requerendo a Licença Prévia - LP, do empreendimento, no qual deverá constar:</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I – Cópia da matrícula, atualizada como área urbana, da gleba;</w:t>
      </w:r>
    </w:p>
    <w:p w:rsidR="00101812" w:rsidRPr="00101812" w:rsidRDefault="00101812" w:rsidP="00101812">
      <w:pPr>
        <w:spacing w:after="0" w:line="360" w:lineRule="auto"/>
        <w:ind w:firstLine="709"/>
        <w:jc w:val="both"/>
        <w:rPr>
          <w:rFonts w:ascii="Times New Roman" w:hAnsi="Times New Roman" w:cs="Times New Roman"/>
          <w:sz w:val="24"/>
          <w:szCs w:val="24"/>
          <w:shd w:val="clear" w:color="auto" w:fill="FFFFFF"/>
        </w:rPr>
      </w:pPr>
      <w:r w:rsidRPr="00101812">
        <w:rPr>
          <w:rFonts w:ascii="Times New Roman" w:hAnsi="Times New Roman" w:cs="Times New Roman"/>
          <w:sz w:val="24"/>
          <w:szCs w:val="24"/>
          <w:shd w:val="clear" w:color="auto" w:fill="FFFFFF"/>
        </w:rPr>
        <w:t>II – Documentação pessoal, atualizada dos empreendedores;</w:t>
      </w:r>
    </w:p>
    <w:p w:rsidR="00101812" w:rsidRPr="00101812" w:rsidRDefault="00101812" w:rsidP="00101812">
      <w:pPr>
        <w:spacing w:after="0" w:line="360" w:lineRule="auto"/>
        <w:ind w:firstLine="709"/>
        <w:jc w:val="both"/>
        <w:rPr>
          <w:rFonts w:ascii="Times New Roman" w:hAnsi="Times New Roman" w:cs="Times New Roman"/>
          <w:color w:val="FF0000"/>
          <w:sz w:val="24"/>
          <w:szCs w:val="24"/>
          <w:shd w:val="clear" w:color="auto" w:fill="FFFFFF"/>
        </w:rPr>
      </w:pPr>
      <w:r w:rsidRPr="00101812">
        <w:rPr>
          <w:rFonts w:ascii="Times New Roman" w:hAnsi="Times New Roman" w:cs="Times New Roman"/>
          <w:sz w:val="24"/>
          <w:szCs w:val="24"/>
          <w:shd w:val="clear" w:color="auto" w:fill="FFFFFF"/>
        </w:rPr>
        <w:t xml:space="preserve">III – Documentação constante no Sistema Online de Licenciamento Ambiental - SOL, tanto para a solicitação de licenciamento ambiental junto ao órgão ambiental do município quanto junto a FEPAM. </w:t>
      </w:r>
    </w:p>
    <w:p w:rsidR="00101812" w:rsidRPr="00101812" w:rsidRDefault="00101812" w:rsidP="00101812">
      <w:pPr>
        <w:spacing w:after="0" w:line="360" w:lineRule="auto"/>
        <w:ind w:firstLine="709"/>
        <w:jc w:val="both"/>
        <w:rPr>
          <w:rFonts w:ascii="Times New Roman" w:hAnsi="Times New Roman" w:cs="Times New Roman"/>
          <w:sz w:val="24"/>
          <w:szCs w:val="24"/>
          <w:shd w:val="clear" w:color="auto" w:fill="FFFFFF"/>
        </w:rPr>
      </w:pPr>
      <w:r w:rsidRPr="00101812">
        <w:rPr>
          <w:rFonts w:ascii="Times New Roman" w:hAnsi="Times New Roman" w:cs="Times New Roman"/>
          <w:sz w:val="24"/>
          <w:szCs w:val="24"/>
          <w:shd w:val="clear" w:color="auto" w:fill="FFFFFF"/>
        </w:rPr>
        <w:t>Parágrafo único. Após a aprovação da Licença Prévia pelo órgão ambiental o empreendedor deverá solicitar a Licença de Instalação e por final a Licença de Operação do empreendimento.</w:t>
      </w:r>
    </w:p>
    <w:p w:rsidR="00101812" w:rsidRPr="00101812" w:rsidRDefault="00101812" w:rsidP="00101812">
      <w:pPr>
        <w:spacing w:after="0" w:line="360" w:lineRule="auto"/>
        <w:ind w:firstLine="709"/>
        <w:jc w:val="both"/>
        <w:rPr>
          <w:rFonts w:ascii="Times New Roman" w:hAnsi="Times New Roman" w:cs="Times New Roman"/>
          <w:sz w:val="24"/>
          <w:szCs w:val="24"/>
          <w:shd w:val="clear" w:color="auto" w:fill="FFFFFF"/>
        </w:rPr>
      </w:pPr>
    </w:p>
    <w:p w:rsidR="00101812" w:rsidRPr="00101812" w:rsidRDefault="00101812" w:rsidP="00101812">
      <w:pPr>
        <w:spacing w:after="0" w:line="360" w:lineRule="auto"/>
        <w:ind w:firstLine="709"/>
        <w:jc w:val="both"/>
        <w:rPr>
          <w:rFonts w:ascii="Times New Roman" w:hAnsi="Times New Roman" w:cs="Times New Roman"/>
          <w:sz w:val="24"/>
          <w:szCs w:val="24"/>
          <w:shd w:val="clear" w:color="auto" w:fill="FFFFFF"/>
        </w:rPr>
      </w:pPr>
      <w:r w:rsidRPr="00101812">
        <w:rPr>
          <w:rFonts w:ascii="Times New Roman" w:hAnsi="Times New Roman" w:cs="Times New Roman"/>
          <w:sz w:val="24"/>
          <w:szCs w:val="24"/>
          <w:shd w:val="clear" w:color="auto" w:fill="FFFFFF"/>
        </w:rPr>
        <w:t>Art. 26 As Diretrizes para elaboração do projeto urbanístico, serão indicadas em planta e constarão no mínimo de:</w:t>
      </w:r>
    </w:p>
    <w:p w:rsidR="00101812" w:rsidRPr="00101812" w:rsidRDefault="00101812" w:rsidP="00101812">
      <w:pPr>
        <w:spacing w:after="0" w:line="360" w:lineRule="auto"/>
        <w:ind w:firstLine="709"/>
        <w:jc w:val="both"/>
        <w:rPr>
          <w:rFonts w:ascii="Times New Roman" w:hAnsi="Times New Roman" w:cs="Times New Roman"/>
          <w:sz w:val="24"/>
          <w:szCs w:val="24"/>
          <w:shd w:val="clear" w:color="auto" w:fill="FFFFFF"/>
        </w:rPr>
      </w:pPr>
      <w:r w:rsidRPr="00101812">
        <w:rPr>
          <w:rFonts w:ascii="Times New Roman" w:hAnsi="Times New Roman" w:cs="Times New Roman"/>
          <w:sz w:val="24"/>
          <w:szCs w:val="24"/>
          <w:shd w:val="clear" w:color="auto" w:fill="FFFFFF"/>
        </w:rPr>
        <w:t>I – Localização aproximada das áreas destinadas ao uso público;</w:t>
      </w:r>
    </w:p>
    <w:p w:rsidR="00101812" w:rsidRPr="00101812" w:rsidRDefault="00101812" w:rsidP="00101812">
      <w:pPr>
        <w:spacing w:after="0" w:line="360" w:lineRule="auto"/>
        <w:ind w:firstLine="709"/>
        <w:jc w:val="both"/>
        <w:rPr>
          <w:rFonts w:ascii="Times New Roman" w:hAnsi="Times New Roman" w:cs="Times New Roman"/>
          <w:sz w:val="24"/>
          <w:szCs w:val="24"/>
          <w:shd w:val="clear" w:color="auto" w:fill="FFFFFF"/>
        </w:rPr>
      </w:pPr>
      <w:r w:rsidRPr="00101812">
        <w:rPr>
          <w:rFonts w:ascii="Times New Roman" w:hAnsi="Times New Roman" w:cs="Times New Roman"/>
          <w:sz w:val="24"/>
          <w:szCs w:val="24"/>
          <w:shd w:val="clear" w:color="auto" w:fill="FFFFFF"/>
        </w:rPr>
        <w:t xml:space="preserve">II – Localização e dimensionamento das </w:t>
      </w:r>
      <w:proofErr w:type="spellStart"/>
      <w:r w:rsidRPr="00101812">
        <w:rPr>
          <w:rFonts w:ascii="Times New Roman" w:hAnsi="Times New Roman" w:cs="Times New Roman"/>
          <w:sz w:val="24"/>
          <w:szCs w:val="24"/>
          <w:shd w:val="clear" w:color="auto" w:fill="FFFFFF"/>
        </w:rPr>
        <w:t>APPs</w:t>
      </w:r>
      <w:proofErr w:type="spellEnd"/>
      <w:r w:rsidRPr="00101812">
        <w:rPr>
          <w:rFonts w:ascii="Times New Roman" w:hAnsi="Times New Roman" w:cs="Times New Roman"/>
          <w:sz w:val="24"/>
          <w:szCs w:val="24"/>
          <w:shd w:val="clear" w:color="auto" w:fill="FFFFFF"/>
        </w:rPr>
        <w:t xml:space="preserve"> que se localizarem na gleba;</w:t>
      </w:r>
    </w:p>
    <w:p w:rsidR="00101812" w:rsidRPr="00101812" w:rsidRDefault="00101812" w:rsidP="00101812">
      <w:pPr>
        <w:spacing w:after="0" w:line="360" w:lineRule="auto"/>
        <w:ind w:firstLine="709"/>
        <w:jc w:val="both"/>
        <w:rPr>
          <w:rFonts w:ascii="Times New Roman" w:hAnsi="Times New Roman" w:cs="Times New Roman"/>
          <w:sz w:val="24"/>
          <w:szCs w:val="24"/>
          <w:shd w:val="clear" w:color="auto" w:fill="FFFFFF"/>
        </w:rPr>
      </w:pPr>
      <w:r w:rsidRPr="00101812">
        <w:rPr>
          <w:rFonts w:ascii="Times New Roman" w:hAnsi="Times New Roman" w:cs="Times New Roman"/>
          <w:sz w:val="24"/>
          <w:szCs w:val="24"/>
          <w:shd w:val="clear" w:color="auto" w:fill="FFFFFF"/>
        </w:rPr>
        <w:t>III – Delimitação das zonas onde a gleba está localizada;</w:t>
      </w:r>
    </w:p>
    <w:p w:rsidR="00101812" w:rsidRPr="00101812" w:rsidRDefault="00101812" w:rsidP="00101812">
      <w:pPr>
        <w:spacing w:after="0" w:line="360" w:lineRule="auto"/>
        <w:ind w:firstLine="709"/>
        <w:jc w:val="both"/>
        <w:rPr>
          <w:rFonts w:ascii="Times New Roman" w:hAnsi="Times New Roman" w:cs="Times New Roman"/>
          <w:sz w:val="24"/>
          <w:szCs w:val="24"/>
          <w:shd w:val="clear" w:color="auto" w:fill="FFFFFF"/>
        </w:rPr>
      </w:pPr>
      <w:r w:rsidRPr="00101812">
        <w:rPr>
          <w:rFonts w:ascii="Times New Roman" w:hAnsi="Times New Roman" w:cs="Times New Roman"/>
          <w:sz w:val="24"/>
          <w:szCs w:val="24"/>
          <w:shd w:val="clear" w:color="auto" w:fill="FFFFFF"/>
        </w:rPr>
        <w:t>IV – Outras determinações a juízo do órgão de planejamento municipal.</w:t>
      </w:r>
    </w:p>
    <w:p w:rsidR="00101812" w:rsidRPr="00101812" w:rsidRDefault="00101812" w:rsidP="00101812">
      <w:pPr>
        <w:spacing w:after="0" w:line="360" w:lineRule="auto"/>
        <w:ind w:firstLine="709"/>
        <w:jc w:val="both"/>
        <w:rPr>
          <w:rFonts w:ascii="Times New Roman" w:hAnsi="Times New Roman" w:cs="Times New Roman"/>
          <w:sz w:val="24"/>
          <w:szCs w:val="24"/>
          <w:shd w:val="clear" w:color="auto" w:fill="FFFFFF"/>
        </w:rPr>
      </w:pP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Art. 27 A expedição da Certidão de Viabilidade e das Diretrizes ocorrerá no prazo máximo de 45 (quarenta e cinco) dias, a contar da data de chegada do processo administrativo ao órgão de planejamento.</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§1º Quando for solicitada a complementação de documentação ou realização de diligências, o prazo será contado da data do pleno atendimento ao solicitado.</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lastRenderedPageBreak/>
        <w:t>§2º Expedidas as Diretrizes, as mesmas terão validade de 360 (trezentos e sessenta) dias a contar da data de emissão da Certidão de Viabilidade.</w:t>
      </w:r>
    </w:p>
    <w:p w:rsidR="00101812" w:rsidRPr="00101812" w:rsidRDefault="00101812" w:rsidP="00101812">
      <w:pPr>
        <w:spacing w:after="24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§3º As Diretrizes poderão ser renovadas, a pedido do empreendedor, por mais 01 (um) ano, desde que não tenha ocorrido alteração na legislação pertinente.</w:t>
      </w:r>
    </w:p>
    <w:p w:rsidR="00101812" w:rsidRPr="00101812" w:rsidRDefault="00101812" w:rsidP="00101812">
      <w:pPr>
        <w:spacing w:after="0" w:line="360" w:lineRule="auto"/>
        <w:jc w:val="center"/>
        <w:rPr>
          <w:rFonts w:ascii="Times New Roman" w:hAnsi="Times New Roman" w:cs="Times New Roman"/>
          <w:b/>
          <w:sz w:val="24"/>
          <w:szCs w:val="24"/>
        </w:rPr>
      </w:pPr>
      <w:r w:rsidRPr="00101812">
        <w:rPr>
          <w:rFonts w:ascii="Times New Roman" w:hAnsi="Times New Roman" w:cs="Times New Roman"/>
          <w:b/>
          <w:sz w:val="24"/>
          <w:szCs w:val="24"/>
        </w:rPr>
        <w:t>CAPÍTULO VII</w:t>
      </w:r>
    </w:p>
    <w:p w:rsidR="00101812" w:rsidRPr="00101812" w:rsidRDefault="00101812" w:rsidP="00101812">
      <w:pPr>
        <w:spacing w:after="240" w:line="360" w:lineRule="auto"/>
        <w:jc w:val="center"/>
        <w:rPr>
          <w:rFonts w:ascii="Times New Roman" w:hAnsi="Times New Roman" w:cs="Times New Roman"/>
          <w:b/>
          <w:sz w:val="24"/>
          <w:szCs w:val="24"/>
        </w:rPr>
      </w:pPr>
      <w:r w:rsidRPr="00101812">
        <w:rPr>
          <w:rFonts w:ascii="Times New Roman" w:hAnsi="Times New Roman" w:cs="Times New Roman"/>
          <w:b/>
          <w:sz w:val="24"/>
          <w:szCs w:val="24"/>
        </w:rPr>
        <w:t>DA APROVAÇÃO DO PROJETO URBANÍSTICO</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Art. 28 A aprovação do condomínio de lotes consiste na aprovação do projeto urbanístico e dos projetos arquitetônicos das edificações de uso comum.</w:t>
      </w:r>
    </w:p>
    <w:p w:rsidR="00101812" w:rsidRPr="00101812" w:rsidRDefault="00101812" w:rsidP="00101812">
      <w:pPr>
        <w:spacing w:after="0" w:line="360" w:lineRule="auto"/>
        <w:ind w:firstLine="709"/>
        <w:jc w:val="both"/>
        <w:rPr>
          <w:rFonts w:ascii="Times New Roman" w:hAnsi="Times New Roman" w:cs="Times New Roman"/>
          <w:sz w:val="24"/>
          <w:szCs w:val="24"/>
        </w:rPr>
      </w:pP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Art. 29 O requerimento solicitando aprovação do condomínio de lotes deverá vir acompanhado no mínimo dos seguintes documentos:</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I – Cópia da matrícula da gleba atualizada;</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 xml:space="preserve">II – Planta de situação da gleba em escala </w:t>
      </w:r>
      <w:proofErr w:type="gramStart"/>
      <w:r w:rsidRPr="00101812">
        <w:rPr>
          <w:rFonts w:ascii="Times New Roman" w:hAnsi="Times New Roman" w:cs="Times New Roman"/>
          <w:sz w:val="24"/>
          <w:szCs w:val="24"/>
        </w:rPr>
        <w:t>1:5000</w:t>
      </w:r>
      <w:proofErr w:type="gramEnd"/>
      <w:r w:rsidRPr="00101812">
        <w:rPr>
          <w:rFonts w:ascii="Times New Roman" w:hAnsi="Times New Roman" w:cs="Times New Roman"/>
          <w:sz w:val="24"/>
          <w:szCs w:val="24"/>
        </w:rPr>
        <w:t>, em 4 (quatro) vias;</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 xml:space="preserve">III – Planta da gleba com as delimitações, os cursos </w:t>
      </w:r>
      <w:proofErr w:type="gramStart"/>
      <w:r w:rsidRPr="00101812">
        <w:rPr>
          <w:rFonts w:ascii="Times New Roman" w:hAnsi="Times New Roman" w:cs="Times New Roman"/>
          <w:sz w:val="24"/>
          <w:szCs w:val="24"/>
        </w:rPr>
        <w:t>d`água</w:t>
      </w:r>
      <w:proofErr w:type="gramEnd"/>
      <w:r w:rsidRPr="00101812">
        <w:rPr>
          <w:rFonts w:ascii="Times New Roman" w:hAnsi="Times New Roman" w:cs="Times New Roman"/>
          <w:sz w:val="24"/>
          <w:szCs w:val="24"/>
        </w:rPr>
        <w:t xml:space="preserve"> existentes e as curvas de nível de 1m (um metro) de equidistância, em 4 (quatro) vias;</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IV – Cópia da Certidão de Viabilidade e planta com a indicação das Diretrizes;</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 xml:space="preserve">V – Projeto urbanístico na escala </w:t>
      </w:r>
      <w:proofErr w:type="gramStart"/>
      <w:r w:rsidRPr="00101812">
        <w:rPr>
          <w:rFonts w:ascii="Times New Roman" w:hAnsi="Times New Roman" w:cs="Times New Roman"/>
          <w:sz w:val="24"/>
          <w:szCs w:val="24"/>
        </w:rPr>
        <w:t>1:1000</w:t>
      </w:r>
      <w:proofErr w:type="gramEnd"/>
      <w:r w:rsidRPr="00101812">
        <w:rPr>
          <w:rFonts w:ascii="Times New Roman" w:hAnsi="Times New Roman" w:cs="Times New Roman"/>
          <w:sz w:val="24"/>
          <w:szCs w:val="24"/>
        </w:rPr>
        <w:t>, em 4 (três) vias, contendo no mínimo:</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 xml:space="preserve">a) Memorial descritivo, com descrição dos lotes, das áreas destinadas a equipamentos comunitários, públicos e espaços livres, das quadras, ruas e indicação dos lotes a caucionar ao poder público, no número de lotes, cuja soma do valor de mercado dos mesmos, atinja o custo da infraestrutura do loteamento; </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 xml:space="preserve">b) Planta de situação e planta de localização; </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 xml:space="preserve">c) Distribuição dos quarteirões com indicação dos lotes, com suas respectivas dimensões, angulações, áreas e numerações, indicação das áreas públicas que passarão ao domínio do município no ato de registro do loteamento, destinado a equipamentos comunitários, equipamentos públicos e espaços livres; </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d) Memória de cálculo das áreas dos lotes em aprovação e das áreas a serem transferidas ao Órgão Público;</w:t>
      </w:r>
    </w:p>
    <w:p w:rsidR="00101812" w:rsidRPr="00101812" w:rsidRDefault="00101812" w:rsidP="00101812">
      <w:pPr>
        <w:spacing w:after="0" w:line="360" w:lineRule="auto"/>
        <w:ind w:firstLine="708"/>
        <w:jc w:val="both"/>
        <w:rPr>
          <w:rFonts w:ascii="Times New Roman" w:hAnsi="Times New Roman" w:cs="Times New Roman"/>
          <w:sz w:val="24"/>
          <w:szCs w:val="24"/>
        </w:rPr>
      </w:pPr>
      <w:r w:rsidRPr="00101812">
        <w:rPr>
          <w:rFonts w:ascii="Times New Roman" w:hAnsi="Times New Roman" w:cs="Times New Roman"/>
          <w:sz w:val="24"/>
          <w:szCs w:val="24"/>
        </w:rPr>
        <w:t>e) Indicação das vias confrontantes com a gleba, bem como das vias mais próximas que a circundam;</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lastRenderedPageBreak/>
        <w:t>f) Sistema viário interno, com seu respectivo dimensionamento;</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g) Localização e dimensionamento das demais áreas destinadas ao uso comum dos condôminos;</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h) Localização e dimensionamento das áreas destinadas ao uso público;</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 xml:space="preserve">i) Indicação e delimitação das faixas de domínio, faixas de segurança, faixas não edificáveis, servidões e </w:t>
      </w:r>
      <w:proofErr w:type="spellStart"/>
      <w:r w:rsidRPr="00101812">
        <w:rPr>
          <w:rFonts w:ascii="Times New Roman" w:hAnsi="Times New Roman" w:cs="Times New Roman"/>
          <w:sz w:val="24"/>
          <w:szCs w:val="24"/>
        </w:rPr>
        <w:t>APPs</w:t>
      </w:r>
      <w:proofErr w:type="spellEnd"/>
      <w:r w:rsidRPr="00101812">
        <w:rPr>
          <w:rFonts w:ascii="Times New Roman" w:hAnsi="Times New Roman" w:cs="Times New Roman"/>
          <w:sz w:val="24"/>
          <w:szCs w:val="24"/>
        </w:rPr>
        <w:t xml:space="preserve"> e outras restrições impostas pela legislação que gravem o condomínio;</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j) Quadro, com valores absolutos e percentuais das áreas do condomínio urbanístico, das unidades autônomas, do sistema viário interno e das áreas destinadas aos equipamentos urbanos e comunitários e aos espaços livres de uso comum para recreação, lazer e esportes;</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k) Demais elementos necessários para a elucidação do projeto.</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VI – Projetos arquitetônicos e complementares das edificações de uso comum conforme código de obras municipal e legislação vigente;</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VII – Licença Prévia do órgão ambiental competente, nos termos da legislação vigente;</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 xml:space="preserve">VIII – Anotação de Responsabilidade Técnica (ART) ou Registro de Responsabilidade Técnica (RRT), referente aos projetos e execução </w:t>
      </w:r>
      <w:proofErr w:type="gramStart"/>
      <w:r w:rsidRPr="00101812">
        <w:rPr>
          <w:rFonts w:ascii="Times New Roman" w:hAnsi="Times New Roman" w:cs="Times New Roman"/>
          <w:sz w:val="24"/>
          <w:szCs w:val="24"/>
        </w:rPr>
        <w:t>registradas no CREA ou CAU</w:t>
      </w:r>
      <w:proofErr w:type="gramEnd"/>
      <w:r w:rsidRPr="00101812">
        <w:rPr>
          <w:rFonts w:ascii="Times New Roman" w:hAnsi="Times New Roman" w:cs="Times New Roman"/>
          <w:sz w:val="24"/>
          <w:szCs w:val="24"/>
        </w:rPr>
        <w:t>;</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 xml:space="preserve">IX – Viabilidade </w:t>
      </w:r>
      <w:proofErr w:type="gramStart"/>
      <w:r w:rsidRPr="00101812">
        <w:rPr>
          <w:rFonts w:ascii="Times New Roman" w:hAnsi="Times New Roman" w:cs="Times New Roman"/>
          <w:sz w:val="24"/>
          <w:szCs w:val="24"/>
        </w:rPr>
        <w:t>técnica e diretrizes fornecidas</w:t>
      </w:r>
      <w:proofErr w:type="gramEnd"/>
      <w:r w:rsidRPr="00101812">
        <w:rPr>
          <w:rFonts w:ascii="Times New Roman" w:hAnsi="Times New Roman" w:cs="Times New Roman"/>
          <w:sz w:val="24"/>
          <w:szCs w:val="24"/>
        </w:rPr>
        <w:t xml:space="preserve"> pelos órgãos responsáveis pela distribuição de energia, abastecimento d’água e saneamento.</w:t>
      </w:r>
    </w:p>
    <w:p w:rsidR="00101812" w:rsidRPr="00101812" w:rsidRDefault="00101812" w:rsidP="00101812">
      <w:pPr>
        <w:spacing w:after="0" w:line="360" w:lineRule="auto"/>
        <w:ind w:firstLine="709"/>
        <w:jc w:val="both"/>
        <w:rPr>
          <w:rFonts w:ascii="Times New Roman" w:hAnsi="Times New Roman" w:cs="Times New Roman"/>
          <w:sz w:val="24"/>
          <w:szCs w:val="24"/>
        </w:rPr>
      </w:pP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Art. 30 A aprovação ocorrerá no prazo máximo de 60 (sessenta) dias, a contar da data de chegada do processo administrativo ao órgão de planejamento.</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§1º Quando for solicitada a complementação de documentação ou realização de diligências, o prazo será contado da data do pleno atendimento ao solicitado.</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§2º A aprovação terá validade de 360 (trezentos e sessenta) dias, a contar da data em que for realizada.</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§3º A aprovação poderá ser renovada, a pedido do empreendedor, por mais 360 (trezentos e sessenta) dias, desde que não tenha ocorrido alteração na legislação pertinente.</w:t>
      </w:r>
    </w:p>
    <w:p w:rsidR="00101812" w:rsidRPr="00101812" w:rsidRDefault="00101812" w:rsidP="00101812">
      <w:pPr>
        <w:spacing w:after="0" w:line="360" w:lineRule="auto"/>
        <w:ind w:firstLine="709"/>
        <w:jc w:val="both"/>
        <w:rPr>
          <w:rFonts w:ascii="Times New Roman" w:hAnsi="Times New Roman" w:cs="Times New Roman"/>
          <w:sz w:val="24"/>
          <w:szCs w:val="24"/>
        </w:rPr>
      </w:pP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 xml:space="preserve">Art. 31 Aprovado o projeto de condomínio de lotes o empreendedor deverá submetê-lo ao Registro Imobiliário dentro de 180 (cento e oitenta) dias, </w:t>
      </w:r>
      <w:proofErr w:type="gramStart"/>
      <w:r w:rsidRPr="00101812">
        <w:rPr>
          <w:rFonts w:ascii="Times New Roman" w:hAnsi="Times New Roman" w:cs="Times New Roman"/>
          <w:sz w:val="24"/>
          <w:szCs w:val="24"/>
        </w:rPr>
        <w:t>sob pena</w:t>
      </w:r>
      <w:proofErr w:type="gramEnd"/>
      <w:r w:rsidRPr="00101812">
        <w:rPr>
          <w:rFonts w:ascii="Times New Roman" w:hAnsi="Times New Roman" w:cs="Times New Roman"/>
          <w:sz w:val="24"/>
          <w:szCs w:val="24"/>
        </w:rPr>
        <w:t xml:space="preserve"> de caducidade da aprovação.</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lastRenderedPageBreak/>
        <w:t xml:space="preserve">Parágrafo único.  Decorridos </w:t>
      </w:r>
      <w:proofErr w:type="gramStart"/>
      <w:r w:rsidRPr="00101812">
        <w:rPr>
          <w:rFonts w:ascii="Times New Roman" w:hAnsi="Times New Roman" w:cs="Times New Roman"/>
          <w:sz w:val="24"/>
          <w:szCs w:val="24"/>
        </w:rPr>
        <w:t>60 (sessenta) dias a partir da data limite prevista</w:t>
      </w:r>
      <w:proofErr w:type="gramEnd"/>
      <w:r w:rsidRPr="00101812">
        <w:rPr>
          <w:rFonts w:ascii="Times New Roman" w:hAnsi="Times New Roman" w:cs="Times New Roman"/>
          <w:sz w:val="24"/>
          <w:szCs w:val="24"/>
        </w:rPr>
        <w:t xml:space="preserve"> no caput, o empreendedor deverá apresentar a comprovação do registro no Cartório de imóveis, para fins de lançamento cadastral.</w:t>
      </w:r>
    </w:p>
    <w:p w:rsidR="00101812" w:rsidRPr="00101812" w:rsidRDefault="00101812" w:rsidP="00101812">
      <w:pPr>
        <w:spacing w:after="0" w:line="360" w:lineRule="auto"/>
        <w:ind w:firstLine="709"/>
        <w:jc w:val="both"/>
        <w:rPr>
          <w:rFonts w:ascii="Times New Roman" w:hAnsi="Times New Roman" w:cs="Times New Roman"/>
          <w:sz w:val="24"/>
          <w:szCs w:val="24"/>
        </w:rPr>
      </w:pP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 xml:space="preserve">Art. 32 A aprovação do projeto de condomínio de lotes será feita por Decreto, onde constará, no mínimo: </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I – Denominação, localização e destinação do condomínio urbanístico;</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II – Área total do empreendimento;</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III – Número total de unidades autônomas;</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IV – Áreas comuns e privativas do condomínio;</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V – Áreas que passam a constituir o domínio público sem ônus para o município;</w:t>
      </w:r>
    </w:p>
    <w:p w:rsidR="00101812" w:rsidRPr="00101812" w:rsidRDefault="00101812" w:rsidP="00101812">
      <w:pPr>
        <w:spacing w:after="12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VI – Obrigações elencadas nos artigos 13, 14 e 15 desta lei.</w:t>
      </w:r>
    </w:p>
    <w:p w:rsidR="00101812" w:rsidRPr="00101812" w:rsidRDefault="00101812" w:rsidP="00101812">
      <w:pPr>
        <w:spacing w:after="120" w:line="360" w:lineRule="auto"/>
        <w:ind w:firstLine="709"/>
        <w:jc w:val="both"/>
        <w:rPr>
          <w:rFonts w:ascii="Times New Roman" w:hAnsi="Times New Roman" w:cs="Times New Roman"/>
          <w:sz w:val="24"/>
          <w:szCs w:val="24"/>
        </w:rPr>
      </w:pPr>
    </w:p>
    <w:p w:rsidR="00101812" w:rsidRPr="00101812" w:rsidRDefault="00101812" w:rsidP="00101812">
      <w:pPr>
        <w:spacing w:before="240" w:after="0" w:line="360" w:lineRule="auto"/>
        <w:jc w:val="center"/>
        <w:rPr>
          <w:rFonts w:ascii="Times New Roman" w:hAnsi="Times New Roman" w:cs="Times New Roman"/>
          <w:b/>
          <w:sz w:val="24"/>
          <w:szCs w:val="24"/>
        </w:rPr>
      </w:pPr>
      <w:r w:rsidRPr="00101812">
        <w:rPr>
          <w:rFonts w:ascii="Times New Roman" w:hAnsi="Times New Roman" w:cs="Times New Roman"/>
          <w:b/>
          <w:sz w:val="24"/>
          <w:szCs w:val="24"/>
        </w:rPr>
        <w:t>CAPÍTULO VIII</w:t>
      </w:r>
    </w:p>
    <w:p w:rsidR="00101812" w:rsidRPr="00101812" w:rsidRDefault="00101812" w:rsidP="00101812">
      <w:pPr>
        <w:spacing w:after="240" w:line="360" w:lineRule="auto"/>
        <w:jc w:val="center"/>
        <w:rPr>
          <w:rFonts w:ascii="Times New Roman" w:hAnsi="Times New Roman" w:cs="Times New Roman"/>
          <w:b/>
          <w:sz w:val="24"/>
          <w:szCs w:val="24"/>
        </w:rPr>
      </w:pPr>
      <w:r w:rsidRPr="00101812">
        <w:rPr>
          <w:rFonts w:ascii="Times New Roman" w:hAnsi="Times New Roman" w:cs="Times New Roman"/>
          <w:b/>
          <w:sz w:val="24"/>
          <w:szCs w:val="24"/>
        </w:rPr>
        <w:t>DA CONCESSÃO DO ALVARÁ DE LICENÇA</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Art. 33 Para concessão do Alvará de Licença para a execução dos serviços e obras de infraestrutura e das edificações o requerente deverá apresentar cópia do projeto do Condomínio de lotes aprovado pelo Município, acompanhado dos seguintes projetos complementares:</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 xml:space="preserve">I - Planta </w:t>
      </w:r>
      <w:proofErr w:type="spellStart"/>
      <w:r w:rsidRPr="00101812">
        <w:rPr>
          <w:rFonts w:ascii="Times New Roman" w:hAnsi="Times New Roman" w:cs="Times New Roman"/>
          <w:sz w:val="24"/>
          <w:szCs w:val="24"/>
        </w:rPr>
        <w:t>planialtimétrica</w:t>
      </w:r>
      <w:proofErr w:type="spellEnd"/>
      <w:r w:rsidRPr="00101812">
        <w:rPr>
          <w:rFonts w:ascii="Times New Roman" w:hAnsi="Times New Roman" w:cs="Times New Roman"/>
          <w:sz w:val="24"/>
          <w:szCs w:val="24"/>
        </w:rPr>
        <w:t xml:space="preserve"> </w:t>
      </w:r>
      <w:proofErr w:type="spellStart"/>
      <w:r w:rsidRPr="00101812">
        <w:rPr>
          <w:rFonts w:ascii="Times New Roman" w:hAnsi="Times New Roman" w:cs="Times New Roman"/>
          <w:sz w:val="24"/>
          <w:szCs w:val="24"/>
        </w:rPr>
        <w:t>georreferenciada</w:t>
      </w:r>
      <w:proofErr w:type="spellEnd"/>
      <w:r w:rsidRPr="00101812">
        <w:rPr>
          <w:rFonts w:ascii="Times New Roman" w:hAnsi="Times New Roman" w:cs="Times New Roman"/>
          <w:sz w:val="24"/>
          <w:szCs w:val="24"/>
        </w:rPr>
        <w:t xml:space="preserve"> da área do condomínio a qual será aprovada como urbana;</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II - Da rede de distribuição de água potável, conforme as normas adotadas pelo órgão responsável, e aprovado pelo mesmo;</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 xml:space="preserve">III - Da rede e do sistema de tratamento do esgoto sanitário, quando for o caso, observadas </w:t>
      </w:r>
      <w:proofErr w:type="gramStart"/>
      <w:r w:rsidRPr="00101812">
        <w:rPr>
          <w:rFonts w:ascii="Times New Roman" w:hAnsi="Times New Roman" w:cs="Times New Roman"/>
          <w:sz w:val="24"/>
          <w:szCs w:val="24"/>
        </w:rPr>
        <w:t>as</w:t>
      </w:r>
      <w:proofErr w:type="gramEnd"/>
      <w:r w:rsidRPr="00101812">
        <w:rPr>
          <w:rFonts w:ascii="Times New Roman" w:hAnsi="Times New Roman" w:cs="Times New Roman"/>
          <w:sz w:val="24"/>
          <w:szCs w:val="24"/>
        </w:rPr>
        <w:t xml:space="preserve"> normas na legislação local do Município e os critérios adotados pelo órgão responsável;</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IV - Da rede de esgoto pluvial;</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V - Da rede de distribuição de energia elétrica domiciliar, de acordo com as normas estabelecidas pelo órgão responsável, e aprovado pelo mesmo;</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VI - Da rede de iluminação pública;</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VII – Da pavimentação e arborização;</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lastRenderedPageBreak/>
        <w:t>VIII – Das obras de arte, tais como pontes, bueiros e similares;</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IX – Memorial descritivo com a descrição das unidades autônomas, das áreas de uso comum, das áreas não edificantes, área total do terreno e remanescentes, se houver;</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X – Anotação ou Registro de Responsabilidade Técnica (ART/RRT), referente ao projeto urbanístico, registradas nos respectivos conselhos profissionais.</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Parágrafo único. Quaisquer outras obras e serviços que venham a ser realizados devem ter seus projetos submetidos à aprovação da municipalidade.</w:t>
      </w:r>
    </w:p>
    <w:p w:rsidR="00101812" w:rsidRPr="00101812" w:rsidRDefault="00101812" w:rsidP="00101812">
      <w:pPr>
        <w:spacing w:after="0" w:line="360" w:lineRule="auto"/>
        <w:ind w:firstLine="709"/>
        <w:jc w:val="both"/>
        <w:rPr>
          <w:rFonts w:ascii="Times New Roman" w:hAnsi="Times New Roman" w:cs="Times New Roman"/>
          <w:sz w:val="24"/>
          <w:szCs w:val="24"/>
        </w:rPr>
      </w:pP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 xml:space="preserve">Art. 34 O Alvará de Licença para a execução das obras e construções de uso comum fixará o prazo máximo de </w:t>
      </w:r>
      <w:proofErr w:type="gramStart"/>
      <w:r w:rsidRPr="00101812">
        <w:rPr>
          <w:rFonts w:ascii="Times New Roman" w:hAnsi="Times New Roman" w:cs="Times New Roman"/>
          <w:sz w:val="24"/>
          <w:szCs w:val="24"/>
        </w:rPr>
        <w:t>2</w:t>
      </w:r>
      <w:proofErr w:type="gramEnd"/>
      <w:r w:rsidRPr="00101812">
        <w:rPr>
          <w:rFonts w:ascii="Times New Roman" w:hAnsi="Times New Roman" w:cs="Times New Roman"/>
          <w:sz w:val="24"/>
          <w:szCs w:val="24"/>
        </w:rPr>
        <w:t xml:space="preserve"> (dois) anos para o término da totalidade das obras, renováveis a cada 6 (seis) meses, pelo período máximo de 2 (dois) anos.</w:t>
      </w:r>
    </w:p>
    <w:p w:rsidR="00101812" w:rsidRPr="00101812" w:rsidRDefault="00101812" w:rsidP="00101812">
      <w:pPr>
        <w:spacing w:after="0" w:line="360" w:lineRule="auto"/>
        <w:ind w:firstLine="709"/>
        <w:jc w:val="both"/>
        <w:rPr>
          <w:rFonts w:ascii="Times New Roman" w:hAnsi="Times New Roman" w:cs="Times New Roman"/>
          <w:sz w:val="24"/>
          <w:szCs w:val="24"/>
        </w:rPr>
      </w:pPr>
    </w:p>
    <w:p w:rsidR="00101812" w:rsidRPr="00101812" w:rsidRDefault="00101812" w:rsidP="00101812">
      <w:pPr>
        <w:spacing w:before="240" w:after="0"/>
        <w:jc w:val="center"/>
        <w:rPr>
          <w:rFonts w:ascii="Times New Roman" w:hAnsi="Times New Roman" w:cs="Times New Roman"/>
          <w:b/>
          <w:bCs/>
          <w:sz w:val="24"/>
          <w:szCs w:val="24"/>
        </w:rPr>
      </w:pPr>
      <w:r w:rsidRPr="00101812">
        <w:rPr>
          <w:rFonts w:ascii="Times New Roman" w:hAnsi="Times New Roman" w:cs="Times New Roman"/>
          <w:b/>
          <w:bCs/>
          <w:sz w:val="24"/>
          <w:szCs w:val="24"/>
        </w:rPr>
        <w:t>CAPÍTULO IX</w:t>
      </w:r>
    </w:p>
    <w:p w:rsidR="00101812" w:rsidRPr="00101812" w:rsidRDefault="00101812" w:rsidP="00101812">
      <w:pPr>
        <w:spacing w:after="240" w:line="360" w:lineRule="auto"/>
        <w:jc w:val="center"/>
        <w:rPr>
          <w:rFonts w:ascii="Times New Roman" w:hAnsi="Times New Roman" w:cs="Times New Roman"/>
          <w:b/>
          <w:bCs/>
          <w:spacing w:val="-4"/>
          <w:sz w:val="24"/>
          <w:szCs w:val="24"/>
        </w:rPr>
      </w:pPr>
      <w:r w:rsidRPr="00101812">
        <w:rPr>
          <w:rFonts w:ascii="Times New Roman" w:hAnsi="Times New Roman" w:cs="Times New Roman"/>
          <w:b/>
          <w:bCs/>
          <w:spacing w:val="-4"/>
          <w:sz w:val="24"/>
          <w:szCs w:val="24"/>
        </w:rPr>
        <w:t>DISPÕE SOBRE AS INFRAÇÕES E SANÇÕES ADMINISTRATIVAS</w:t>
      </w:r>
    </w:p>
    <w:p w:rsidR="00101812" w:rsidRPr="00101812" w:rsidRDefault="00101812" w:rsidP="00101812">
      <w:pPr>
        <w:spacing w:after="0" w:line="360" w:lineRule="auto"/>
        <w:ind w:firstLine="708"/>
        <w:jc w:val="both"/>
        <w:rPr>
          <w:rFonts w:ascii="Times New Roman" w:hAnsi="Times New Roman" w:cs="Times New Roman"/>
          <w:sz w:val="24"/>
          <w:szCs w:val="24"/>
        </w:rPr>
      </w:pPr>
      <w:r w:rsidRPr="00101812">
        <w:rPr>
          <w:rFonts w:ascii="Times New Roman" w:hAnsi="Times New Roman" w:cs="Times New Roman"/>
          <w:sz w:val="24"/>
          <w:szCs w:val="24"/>
        </w:rPr>
        <w:t>Art. 35 Considera-se infrator, para os efeitos legais, o empreendedor, o proprietário ou o seu sucessor a qualquer título, o responsável técnico pelo empreendimento, o possuidor responsável pela implantação do empreendimento, a companhia imobiliária ou a corretora de imóveis responsáveis pela comercialização dos lotes ou frações ideais que estiverem em desacordo com os limites legais.</w:t>
      </w:r>
    </w:p>
    <w:p w:rsidR="00101812" w:rsidRPr="00101812" w:rsidRDefault="00101812" w:rsidP="00101812">
      <w:pPr>
        <w:spacing w:after="0" w:line="360" w:lineRule="auto"/>
        <w:ind w:firstLine="708"/>
        <w:jc w:val="both"/>
        <w:rPr>
          <w:rFonts w:ascii="Times New Roman" w:hAnsi="Times New Roman" w:cs="Times New Roman"/>
          <w:sz w:val="24"/>
          <w:szCs w:val="24"/>
        </w:rPr>
      </w:pPr>
      <w:r w:rsidRPr="00101812">
        <w:rPr>
          <w:rFonts w:ascii="Times New Roman" w:hAnsi="Times New Roman" w:cs="Times New Roman"/>
          <w:sz w:val="24"/>
          <w:szCs w:val="24"/>
        </w:rPr>
        <w:t>Parágrafo único. Responde pela infração, em conjunto ou isoladamente, todo aquele que, de qualquer forma, concorra para sua prática, ou dela se beneficie, bem como os encarregados da execução ou da fiscalização das leis que, tendo conhecimento da infração, deixarem de autuar o infrator</w:t>
      </w:r>
      <w:bookmarkStart w:id="5" w:name="a111"/>
      <w:bookmarkEnd w:id="5"/>
      <w:r w:rsidRPr="00101812">
        <w:rPr>
          <w:rFonts w:ascii="Times New Roman" w:hAnsi="Times New Roman" w:cs="Times New Roman"/>
          <w:sz w:val="24"/>
          <w:szCs w:val="24"/>
        </w:rPr>
        <w:t>.</w:t>
      </w:r>
    </w:p>
    <w:p w:rsidR="00101812" w:rsidRPr="00101812" w:rsidRDefault="00101812" w:rsidP="00101812">
      <w:pPr>
        <w:spacing w:after="0" w:line="360" w:lineRule="auto"/>
        <w:ind w:firstLine="708"/>
        <w:jc w:val="both"/>
        <w:rPr>
          <w:rFonts w:ascii="Times New Roman" w:hAnsi="Times New Roman" w:cs="Times New Roman"/>
          <w:sz w:val="24"/>
          <w:szCs w:val="24"/>
        </w:rPr>
      </w:pPr>
    </w:p>
    <w:p w:rsidR="00101812" w:rsidRPr="00101812" w:rsidRDefault="00101812" w:rsidP="00101812">
      <w:pPr>
        <w:spacing w:after="0" w:line="360" w:lineRule="auto"/>
        <w:ind w:firstLine="708"/>
        <w:jc w:val="both"/>
        <w:rPr>
          <w:rFonts w:ascii="Times New Roman" w:hAnsi="Times New Roman" w:cs="Times New Roman"/>
          <w:sz w:val="24"/>
          <w:szCs w:val="24"/>
        </w:rPr>
      </w:pPr>
      <w:r w:rsidRPr="00101812">
        <w:rPr>
          <w:rFonts w:ascii="Times New Roman" w:hAnsi="Times New Roman" w:cs="Times New Roman"/>
          <w:sz w:val="24"/>
          <w:szCs w:val="24"/>
        </w:rPr>
        <w:t>Art. 36 Salvo qualquer outra disposição expressa em contrário nesta lei, a responsabilidade por infrações independe da intenção do agente ou do responsável, e da efetividade, natureza e extensão dos efeitos do ato.</w:t>
      </w:r>
    </w:p>
    <w:p w:rsidR="00101812" w:rsidRPr="00101812" w:rsidRDefault="00101812" w:rsidP="00101812">
      <w:pPr>
        <w:spacing w:after="0" w:line="360" w:lineRule="auto"/>
        <w:ind w:firstLine="708"/>
        <w:jc w:val="both"/>
        <w:rPr>
          <w:rFonts w:ascii="Times New Roman" w:hAnsi="Times New Roman" w:cs="Times New Roman"/>
          <w:sz w:val="24"/>
          <w:szCs w:val="24"/>
        </w:rPr>
      </w:pPr>
      <w:r w:rsidRPr="00101812">
        <w:rPr>
          <w:rFonts w:ascii="Times New Roman" w:hAnsi="Times New Roman" w:cs="Times New Roman"/>
          <w:sz w:val="24"/>
          <w:szCs w:val="24"/>
        </w:rPr>
        <w:t>Parágrafo único. A infração ao disposto nesta lei implica a aplicação de penalidades ao agente que lhe der causa, nos termos deste Caput.</w:t>
      </w:r>
    </w:p>
    <w:p w:rsidR="00101812" w:rsidRPr="00101812" w:rsidRDefault="00101812" w:rsidP="00101812">
      <w:pPr>
        <w:spacing w:before="240" w:after="0" w:line="360" w:lineRule="auto"/>
        <w:jc w:val="center"/>
        <w:rPr>
          <w:rFonts w:ascii="Times New Roman" w:hAnsi="Times New Roman" w:cs="Times New Roman"/>
          <w:sz w:val="24"/>
          <w:szCs w:val="24"/>
        </w:rPr>
      </w:pPr>
      <w:r w:rsidRPr="00101812">
        <w:rPr>
          <w:rFonts w:ascii="Times New Roman" w:hAnsi="Times New Roman" w:cs="Times New Roman"/>
          <w:b/>
          <w:bCs/>
          <w:sz w:val="24"/>
          <w:szCs w:val="24"/>
        </w:rPr>
        <w:t>Seção I</w:t>
      </w:r>
    </w:p>
    <w:p w:rsidR="00101812" w:rsidRPr="00101812" w:rsidRDefault="00101812" w:rsidP="00101812">
      <w:pPr>
        <w:spacing w:after="240" w:line="360" w:lineRule="auto"/>
        <w:jc w:val="center"/>
        <w:rPr>
          <w:rFonts w:ascii="Times New Roman" w:hAnsi="Times New Roman" w:cs="Times New Roman"/>
          <w:b/>
          <w:sz w:val="24"/>
          <w:szCs w:val="24"/>
        </w:rPr>
      </w:pPr>
      <w:r w:rsidRPr="00101812">
        <w:rPr>
          <w:rFonts w:ascii="Times New Roman" w:hAnsi="Times New Roman" w:cs="Times New Roman"/>
          <w:b/>
          <w:sz w:val="24"/>
          <w:szCs w:val="24"/>
        </w:rPr>
        <w:lastRenderedPageBreak/>
        <w:t>Da Notificação</w:t>
      </w:r>
    </w:p>
    <w:p w:rsidR="00101812" w:rsidRPr="00101812" w:rsidRDefault="00101812" w:rsidP="00101812">
      <w:pPr>
        <w:spacing w:after="0" w:line="360" w:lineRule="auto"/>
        <w:ind w:firstLine="708"/>
        <w:jc w:val="both"/>
        <w:rPr>
          <w:rFonts w:ascii="Times New Roman" w:hAnsi="Times New Roman" w:cs="Times New Roman"/>
          <w:sz w:val="24"/>
          <w:szCs w:val="24"/>
        </w:rPr>
      </w:pPr>
      <w:r w:rsidRPr="00101812">
        <w:rPr>
          <w:rFonts w:ascii="Times New Roman" w:hAnsi="Times New Roman" w:cs="Times New Roman"/>
          <w:sz w:val="24"/>
          <w:szCs w:val="24"/>
        </w:rPr>
        <w:t>Art. 37 A falta de cumprimento das disposições desta lei, bem como de qualquer exigência acessória para regularização do projeto ou da obra de parcelamento, verificada no exercício da fiscalização, será comunicada ao infrator pessoalmente ou por via postal, mediante Aviso de Recebimento (AR), ou por edital, quando recusado o seu recebimento ou quando ignorada a localização do notificado.</w:t>
      </w:r>
    </w:p>
    <w:p w:rsidR="00101812" w:rsidRPr="00101812" w:rsidRDefault="00101812" w:rsidP="00101812">
      <w:pPr>
        <w:spacing w:after="0" w:line="360" w:lineRule="auto"/>
        <w:ind w:firstLine="708"/>
        <w:jc w:val="both"/>
        <w:rPr>
          <w:rFonts w:ascii="Times New Roman" w:hAnsi="Times New Roman" w:cs="Times New Roman"/>
          <w:sz w:val="24"/>
          <w:szCs w:val="24"/>
        </w:rPr>
      </w:pPr>
      <w:r w:rsidRPr="00101812">
        <w:rPr>
          <w:rFonts w:ascii="Times New Roman" w:hAnsi="Times New Roman" w:cs="Times New Roman"/>
          <w:sz w:val="24"/>
          <w:szCs w:val="24"/>
        </w:rPr>
        <w:t>§1º A notificação deverá conter as seguintes informações:</w:t>
      </w:r>
    </w:p>
    <w:p w:rsidR="00101812" w:rsidRPr="00101812" w:rsidRDefault="00101812" w:rsidP="00101812">
      <w:pPr>
        <w:spacing w:after="0" w:line="360" w:lineRule="auto"/>
        <w:ind w:firstLine="708"/>
        <w:jc w:val="both"/>
        <w:rPr>
          <w:rFonts w:ascii="Times New Roman" w:hAnsi="Times New Roman" w:cs="Times New Roman"/>
          <w:sz w:val="24"/>
          <w:szCs w:val="24"/>
        </w:rPr>
      </w:pPr>
      <w:r w:rsidRPr="00101812">
        <w:rPr>
          <w:rFonts w:ascii="Times New Roman" w:hAnsi="Times New Roman" w:cs="Times New Roman"/>
          <w:sz w:val="24"/>
          <w:szCs w:val="24"/>
        </w:rPr>
        <w:t>I – O nome do titular da propriedade e do responsável técnico pelas obras</w:t>
      </w:r>
      <w:proofErr w:type="gramStart"/>
      <w:r w:rsidRPr="00101812">
        <w:rPr>
          <w:rFonts w:ascii="Times New Roman" w:hAnsi="Times New Roman" w:cs="Times New Roman"/>
          <w:sz w:val="24"/>
          <w:szCs w:val="24"/>
        </w:rPr>
        <w:t>, se houver</w:t>
      </w:r>
      <w:proofErr w:type="gramEnd"/>
      <w:r w:rsidRPr="00101812">
        <w:rPr>
          <w:rFonts w:ascii="Times New Roman" w:hAnsi="Times New Roman" w:cs="Times New Roman"/>
          <w:sz w:val="24"/>
          <w:szCs w:val="24"/>
        </w:rPr>
        <w:t>;</w:t>
      </w:r>
    </w:p>
    <w:p w:rsidR="00101812" w:rsidRPr="00101812" w:rsidRDefault="00101812" w:rsidP="00101812">
      <w:pPr>
        <w:spacing w:after="0" w:line="360" w:lineRule="auto"/>
        <w:ind w:firstLine="708"/>
        <w:jc w:val="both"/>
        <w:rPr>
          <w:rFonts w:ascii="Times New Roman" w:hAnsi="Times New Roman" w:cs="Times New Roman"/>
          <w:sz w:val="24"/>
          <w:szCs w:val="24"/>
        </w:rPr>
      </w:pPr>
      <w:r w:rsidRPr="00101812">
        <w:rPr>
          <w:rFonts w:ascii="Times New Roman" w:hAnsi="Times New Roman" w:cs="Times New Roman"/>
          <w:sz w:val="24"/>
          <w:szCs w:val="24"/>
        </w:rPr>
        <w:t>II – O endereço da obra;</w:t>
      </w:r>
    </w:p>
    <w:p w:rsidR="00101812" w:rsidRPr="00101812" w:rsidRDefault="00101812" w:rsidP="00101812">
      <w:pPr>
        <w:spacing w:after="0" w:line="360" w:lineRule="auto"/>
        <w:ind w:firstLine="708"/>
        <w:jc w:val="both"/>
        <w:rPr>
          <w:rFonts w:ascii="Times New Roman" w:hAnsi="Times New Roman" w:cs="Times New Roman"/>
          <w:sz w:val="24"/>
          <w:szCs w:val="24"/>
        </w:rPr>
      </w:pPr>
      <w:r w:rsidRPr="00101812">
        <w:rPr>
          <w:rFonts w:ascii="Times New Roman" w:hAnsi="Times New Roman" w:cs="Times New Roman"/>
          <w:sz w:val="24"/>
          <w:szCs w:val="24"/>
        </w:rPr>
        <w:t>III – A identificação da irregularidade cometida;</w:t>
      </w:r>
    </w:p>
    <w:p w:rsidR="00101812" w:rsidRPr="00101812" w:rsidRDefault="00101812" w:rsidP="00101812">
      <w:pPr>
        <w:spacing w:after="0" w:line="360" w:lineRule="auto"/>
        <w:ind w:firstLine="708"/>
        <w:jc w:val="both"/>
        <w:rPr>
          <w:rFonts w:ascii="Times New Roman" w:hAnsi="Times New Roman" w:cs="Times New Roman"/>
          <w:sz w:val="24"/>
          <w:szCs w:val="24"/>
        </w:rPr>
      </w:pPr>
      <w:r w:rsidRPr="00101812">
        <w:rPr>
          <w:rFonts w:ascii="Times New Roman" w:hAnsi="Times New Roman" w:cs="Times New Roman"/>
          <w:sz w:val="24"/>
          <w:szCs w:val="24"/>
        </w:rPr>
        <w:t>IV – As exigências requeridas;</w:t>
      </w:r>
    </w:p>
    <w:p w:rsidR="00101812" w:rsidRPr="00101812" w:rsidRDefault="00101812" w:rsidP="00101812">
      <w:pPr>
        <w:spacing w:after="0" w:line="360" w:lineRule="auto"/>
        <w:ind w:firstLine="708"/>
        <w:jc w:val="both"/>
        <w:rPr>
          <w:rFonts w:ascii="Times New Roman" w:hAnsi="Times New Roman" w:cs="Times New Roman"/>
          <w:sz w:val="24"/>
          <w:szCs w:val="24"/>
        </w:rPr>
      </w:pPr>
      <w:r w:rsidRPr="00101812">
        <w:rPr>
          <w:rFonts w:ascii="Times New Roman" w:hAnsi="Times New Roman" w:cs="Times New Roman"/>
          <w:sz w:val="24"/>
          <w:szCs w:val="24"/>
        </w:rPr>
        <w:t>V – O prazo para cumprimento das exigências;</w:t>
      </w:r>
    </w:p>
    <w:p w:rsidR="00101812" w:rsidRPr="00101812" w:rsidRDefault="00101812" w:rsidP="00101812">
      <w:pPr>
        <w:spacing w:after="0" w:line="360" w:lineRule="auto"/>
        <w:ind w:firstLine="708"/>
        <w:jc w:val="both"/>
        <w:rPr>
          <w:rFonts w:ascii="Times New Roman" w:hAnsi="Times New Roman" w:cs="Times New Roman"/>
          <w:sz w:val="24"/>
          <w:szCs w:val="24"/>
        </w:rPr>
      </w:pPr>
      <w:r w:rsidRPr="00101812">
        <w:rPr>
          <w:rFonts w:ascii="Times New Roman" w:hAnsi="Times New Roman" w:cs="Times New Roman"/>
          <w:sz w:val="24"/>
          <w:szCs w:val="24"/>
        </w:rPr>
        <w:t>VI – A identificação e assinatura do fiscal e do notificado;</w:t>
      </w:r>
    </w:p>
    <w:p w:rsidR="00101812" w:rsidRPr="00101812" w:rsidRDefault="00101812" w:rsidP="00101812">
      <w:pPr>
        <w:spacing w:after="0" w:line="360" w:lineRule="auto"/>
        <w:ind w:firstLine="708"/>
        <w:jc w:val="both"/>
        <w:rPr>
          <w:rFonts w:ascii="Times New Roman" w:hAnsi="Times New Roman" w:cs="Times New Roman"/>
          <w:sz w:val="24"/>
          <w:szCs w:val="24"/>
        </w:rPr>
      </w:pPr>
      <w:r w:rsidRPr="00101812">
        <w:rPr>
          <w:rFonts w:ascii="Times New Roman" w:hAnsi="Times New Roman" w:cs="Times New Roman"/>
          <w:sz w:val="24"/>
          <w:szCs w:val="24"/>
        </w:rPr>
        <w:t>VII – A data e a hora da entrega da notificação.</w:t>
      </w:r>
    </w:p>
    <w:p w:rsidR="00101812" w:rsidRPr="00101812" w:rsidRDefault="00101812" w:rsidP="00101812">
      <w:pPr>
        <w:spacing w:after="0" w:line="360" w:lineRule="auto"/>
        <w:ind w:firstLine="708"/>
        <w:jc w:val="both"/>
        <w:rPr>
          <w:rFonts w:ascii="Times New Roman" w:hAnsi="Times New Roman" w:cs="Times New Roman"/>
          <w:sz w:val="24"/>
          <w:szCs w:val="24"/>
        </w:rPr>
      </w:pPr>
      <w:r w:rsidRPr="00101812">
        <w:rPr>
          <w:rFonts w:ascii="Times New Roman" w:hAnsi="Times New Roman" w:cs="Times New Roman"/>
          <w:sz w:val="24"/>
          <w:szCs w:val="24"/>
        </w:rPr>
        <w:t>§2º No caso de não localização do notificado, a notificação poderá ser afixada no local da obra, justificando-se a impossibilidade da entrega pessoal.</w:t>
      </w:r>
    </w:p>
    <w:p w:rsidR="00101812" w:rsidRPr="00101812" w:rsidRDefault="00101812" w:rsidP="00101812">
      <w:pPr>
        <w:spacing w:after="0" w:line="360" w:lineRule="auto"/>
        <w:ind w:firstLine="708"/>
        <w:jc w:val="both"/>
        <w:rPr>
          <w:rFonts w:ascii="Times New Roman" w:hAnsi="Times New Roman" w:cs="Times New Roman"/>
          <w:sz w:val="24"/>
          <w:szCs w:val="24"/>
        </w:rPr>
      </w:pPr>
    </w:p>
    <w:p w:rsidR="00101812" w:rsidRPr="00101812" w:rsidRDefault="00101812" w:rsidP="00101812">
      <w:pPr>
        <w:spacing w:after="0" w:line="360" w:lineRule="auto"/>
        <w:ind w:firstLine="708"/>
        <w:jc w:val="both"/>
        <w:rPr>
          <w:rFonts w:ascii="Times New Roman" w:hAnsi="Times New Roman" w:cs="Times New Roman"/>
          <w:sz w:val="24"/>
          <w:szCs w:val="24"/>
        </w:rPr>
      </w:pPr>
      <w:r w:rsidRPr="00101812">
        <w:rPr>
          <w:rFonts w:ascii="Times New Roman" w:hAnsi="Times New Roman" w:cs="Times New Roman"/>
          <w:sz w:val="24"/>
          <w:szCs w:val="24"/>
        </w:rPr>
        <w:t>Art. 38 O interessado terá um prazo de até 30 (trinta) dias para legalizar a obra ou efetuar a sua modificação.</w:t>
      </w:r>
    </w:p>
    <w:p w:rsidR="00101812" w:rsidRPr="00101812" w:rsidRDefault="00101812" w:rsidP="00101812">
      <w:pPr>
        <w:spacing w:after="0" w:line="360" w:lineRule="auto"/>
        <w:ind w:firstLine="708"/>
        <w:jc w:val="both"/>
        <w:rPr>
          <w:rFonts w:ascii="Times New Roman" w:hAnsi="Times New Roman" w:cs="Times New Roman"/>
          <w:sz w:val="24"/>
          <w:szCs w:val="24"/>
        </w:rPr>
      </w:pPr>
      <w:r w:rsidRPr="00101812">
        <w:rPr>
          <w:rFonts w:ascii="Times New Roman" w:hAnsi="Times New Roman" w:cs="Times New Roman"/>
          <w:sz w:val="24"/>
          <w:szCs w:val="24"/>
        </w:rPr>
        <w:t>Parágrafo único. Esgotado o prazo para o cumprimento da exigência especificada na notificação e a mesma não sendo cumprida, será lavrado auto de infração.</w:t>
      </w:r>
    </w:p>
    <w:p w:rsidR="00101812" w:rsidRPr="00101812" w:rsidRDefault="00101812" w:rsidP="00101812">
      <w:pPr>
        <w:spacing w:before="240" w:after="0" w:line="360" w:lineRule="auto"/>
        <w:jc w:val="center"/>
        <w:rPr>
          <w:rFonts w:ascii="Times New Roman" w:hAnsi="Times New Roman" w:cs="Times New Roman"/>
          <w:sz w:val="24"/>
          <w:szCs w:val="24"/>
        </w:rPr>
      </w:pPr>
      <w:r w:rsidRPr="00101812">
        <w:rPr>
          <w:rFonts w:ascii="Times New Roman" w:hAnsi="Times New Roman" w:cs="Times New Roman"/>
          <w:b/>
          <w:bCs/>
          <w:sz w:val="24"/>
          <w:szCs w:val="24"/>
        </w:rPr>
        <w:t>Seção II</w:t>
      </w:r>
    </w:p>
    <w:p w:rsidR="00101812" w:rsidRPr="00101812" w:rsidRDefault="00101812" w:rsidP="00101812">
      <w:pPr>
        <w:spacing w:after="240" w:line="360" w:lineRule="auto"/>
        <w:jc w:val="center"/>
        <w:rPr>
          <w:rFonts w:ascii="Times New Roman" w:hAnsi="Times New Roman" w:cs="Times New Roman"/>
          <w:b/>
          <w:sz w:val="24"/>
          <w:szCs w:val="24"/>
        </w:rPr>
      </w:pPr>
      <w:r w:rsidRPr="00101812">
        <w:rPr>
          <w:rFonts w:ascii="Times New Roman" w:hAnsi="Times New Roman" w:cs="Times New Roman"/>
          <w:b/>
          <w:sz w:val="24"/>
          <w:szCs w:val="24"/>
        </w:rPr>
        <w:t>Do Auto de Infração</w:t>
      </w:r>
    </w:p>
    <w:p w:rsidR="00101812" w:rsidRPr="00101812" w:rsidRDefault="00101812" w:rsidP="00101812">
      <w:pPr>
        <w:spacing w:after="0" w:line="360" w:lineRule="auto"/>
        <w:ind w:firstLine="708"/>
        <w:jc w:val="both"/>
        <w:rPr>
          <w:rFonts w:ascii="Times New Roman" w:hAnsi="Times New Roman" w:cs="Times New Roman"/>
          <w:sz w:val="24"/>
          <w:szCs w:val="24"/>
        </w:rPr>
      </w:pPr>
      <w:bookmarkStart w:id="6" w:name="a114"/>
      <w:bookmarkEnd w:id="6"/>
      <w:r w:rsidRPr="00101812">
        <w:rPr>
          <w:rFonts w:ascii="Times New Roman" w:hAnsi="Times New Roman" w:cs="Times New Roman"/>
          <w:sz w:val="24"/>
          <w:szCs w:val="24"/>
        </w:rPr>
        <w:t>Art. 39 Quando da lavratura do Auto de Infração, o mesmo deverá compor Processo Administrativo próprio.</w:t>
      </w:r>
    </w:p>
    <w:p w:rsidR="00101812" w:rsidRPr="00101812" w:rsidRDefault="00101812" w:rsidP="00101812">
      <w:pPr>
        <w:spacing w:after="0" w:line="360" w:lineRule="auto"/>
        <w:ind w:firstLine="708"/>
        <w:jc w:val="both"/>
        <w:rPr>
          <w:rFonts w:ascii="Times New Roman" w:hAnsi="Times New Roman" w:cs="Times New Roman"/>
          <w:sz w:val="24"/>
          <w:szCs w:val="24"/>
        </w:rPr>
      </w:pPr>
    </w:p>
    <w:p w:rsidR="00101812" w:rsidRPr="00101812" w:rsidRDefault="00101812" w:rsidP="00101812">
      <w:pPr>
        <w:spacing w:after="0" w:line="360" w:lineRule="auto"/>
        <w:ind w:firstLine="708"/>
        <w:jc w:val="both"/>
        <w:rPr>
          <w:rFonts w:ascii="Times New Roman" w:hAnsi="Times New Roman" w:cs="Times New Roman"/>
          <w:sz w:val="24"/>
          <w:szCs w:val="24"/>
        </w:rPr>
      </w:pPr>
      <w:r w:rsidRPr="00101812">
        <w:rPr>
          <w:rFonts w:ascii="Times New Roman" w:hAnsi="Times New Roman" w:cs="Times New Roman"/>
          <w:sz w:val="24"/>
          <w:szCs w:val="24"/>
        </w:rPr>
        <w:t>Art. 40 O infrator será imediatamente autuado quando iniciar a obra sem as devidas licenças, alvarás, certidões e demais documentos (Federal/Estadual/Municipal) necessários que autorizem o início das mesmas.</w:t>
      </w:r>
    </w:p>
    <w:p w:rsidR="00101812" w:rsidRPr="00101812" w:rsidRDefault="00101812" w:rsidP="00101812">
      <w:pPr>
        <w:spacing w:after="0" w:line="360" w:lineRule="auto"/>
        <w:ind w:firstLine="708"/>
        <w:jc w:val="both"/>
        <w:rPr>
          <w:rFonts w:ascii="Times New Roman" w:hAnsi="Times New Roman" w:cs="Times New Roman"/>
          <w:sz w:val="24"/>
          <w:szCs w:val="24"/>
        </w:rPr>
      </w:pPr>
    </w:p>
    <w:p w:rsidR="00101812" w:rsidRPr="00101812" w:rsidRDefault="00101812" w:rsidP="00101812">
      <w:pPr>
        <w:spacing w:after="0" w:line="360" w:lineRule="auto"/>
        <w:ind w:firstLine="708"/>
        <w:jc w:val="both"/>
        <w:rPr>
          <w:rFonts w:ascii="Times New Roman" w:hAnsi="Times New Roman" w:cs="Times New Roman"/>
          <w:sz w:val="24"/>
          <w:szCs w:val="24"/>
        </w:rPr>
      </w:pPr>
      <w:bookmarkStart w:id="7" w:name="a115"/>
      <w:bookmarkEnd w:id="7"/>
      <w:r w:rsidRPr="00101812">
        <w:rPr>
          <w:rFonts w:ascii="Times New Roman" w:hAnsi="Times New Roman" w:cs="Times New Roman"/>
          <w:sz w:val="24"/>
          <w:szCs w:val="24"/>
        </w:rPr>
        <w:lastRenderedPageBreak/>
        <w:t>Art. 41 O auto de infração deverá conter as seguintes informações:</w:t>
      </w:r>
    </w:p>
    <w:p w:rsidR="00101812" w:rsidRPr="00101812" w:rsidRDefault="00101812" w:rsidP="00101812">
      <w:pPr>
        <w:spacing w:after="0" w:line="360" w:lineRule="auto"/>
        <w:ind w:firstLine="708"/>
        <w:jc w:val="both"/>
        <w:rPr>
          <w:rFonts w:ascii="Times New Roman" w:hAnsi="Times New Roman" w:cs="Times New Roman"/>
          <w:sz w:val="24"/>
          <w:szCs w:val="24"/>
        </w:rPr>
      </w:pPr>
      <w:r w:rsidRPr="00101812">
        <w:rPr>
          <w:rFonts w:ascii="Times New Roman" w:hAnsi="Times New Roman" w:cs="Times New Roman"/>
          <w:sz w:val="24"/>
          <w:szCs w:val="24"/>
        </w:rPr>
        <w:t>I – O nome do titular da propriedade e do responsável técnico pela obra, quando houver;</w:t>
      </w:r>
    </w:p>
    <w:p w:rsidR="00101812" w:rsidRPr="00101812" w:rsidRDefault="00101812" w:rsidP="00101812">
      <w:pPr>
        <w:spacing w:after="0" w:line="360" w:lineRule="auto"/>
        <w:ind w:firstLine="708"/>
        <w:jc w:val="both"/>
        <w:rPr>
          <w:rFonts w:ascii="Times New Roman" w:hAnsi="Times New Roman" w:cs="Times New Roman"/>
          <w:sz w:val="24"/>
          <w:szCs w:val="24"/>
        </w:rPr>
      </w:pPr>
      <w:r w:rsidRPr="00101812">
        <w:rPr>
          <w:rFonts w:ascii="Times New Roman" w:hAnsi="Times New Roman" w:cs="Times New Roman"/>
          <w:sz w:val="24"/>
          <w:szCs w:val="24"/>
        </w:rPr>
        <w:t>II – O endereço da obra;</w:t>
      </w:r>
    </w:p>
    <w:p w:rsidR="00101812" w:rsidRPr="00101812" w:rsidRDefault="00101812" w:rsidP="00101812">
      <w:pPr>
        <w:spacing w:after="0" w:line="360" w:lineRule="auto"/>
        <w:ind w:firstLine="708"/>
        <w:jc w:val="both"/>
        <w:rPr>
          <w:rFonts w:ascii="Times New Roman" w:hAnsi="Times New Roman" w:cs="Times New Roman"/>
          <w:sz w:val="24"/>
          <w:szCs w:val="24"/>
        </w:rPr>
      </w:pPr>
      <w:r w:rsidRPr="00101812">
        <w:rPr>
          <w:rFonts w:ascii="Times New Roman" w:hAnsi="Times New Roman" w:cs="Times New Roman"/>
          <w:sz w:val="24"/>
          <w:szCs w:val="24"/>
        </w:rPr>
        <w:t>III – A data da ocorrência;</w:t>
      </w:r>
    </w:p>
    <w:p w:rsidR="00101812" w:rsidRPr="00101812" w:rsidRDefault="00101812" w:rsidP="00101812">
      <w:pPr>
        <w:spacing w:after="0" w:line="360" w:lineRule="auto"/>
        <w:ind w:firstLine="708"/>
        <w:jc w:val="both"/>
        <w:rPr>
          <w:rFonts w:ascii="Times New Roman" w:hAnsi="Times New Roman" w:cs="Times New Roman"/>
          <w:sz w:val="24"/>
          <w:szCs w:val="24"/>
        </w:rPr>
      </w:pPr>
      <w:r w:rsidRPr="00101812">
        <w:rPr>
          <w:rFonts w:ascii="Times New Roman" w:hAnsi="Times New Roman" w:cs="Times New Roman"/>
          <w:sz w:val="24"/>
          <w:szCs w:val="24"/>
        </w:rPr>
        <w:t>IV – A descrição da infração cometida;</w:t>
      </w:r>
    </w:p>
    <w:p w:rsidR="00101812" w:rsidRPr="00101812" w:rsidRDefault="00101812" w:rsidP="00101812">
      <w:pPr>
        <w:spacing w:after="0" w:line="360" w:lineRule="auto"/>
        <w:ind w:firstLine="708"/>
        <w:jc w:val="both"/>
        <w:rPr>
          <w:rFonts w:ascii="Times New Roman" w:hAnsi="Times New Roman" w:cs="Times New Roman"/>
          <w:sz w:val="24"/>
          <w:szCs w:val="24"/>
        </w:rPr>
      </w:pPr>
      <w:r w:rsidRPr="00101812">
        <w:rPr>
          <w:rFonts w:ascii="Times New Roman" w:hAnsi="Times New Roman" w:cs="Times New Roman"/>
          <w:sz w:val="24"/>
          <w:szCs w:val="24"/>
        </w:rPr>
        <w:t>V – A penalidade decorrente;</w:t>
      </w:r>
    </w:p>
    <w:p w:rsidR="00101812" w:rsidRPr="00101812" w:rsidRDefault="00101812" w:rsidP="00101812">
      <w:pPr>
        <w:spacing w:after="0" w:line="360" w:lineRule="auto"/>
        <w:ind w:firstLine="708"/>
        <w:jc w:val="both"/>
        <w:rPr>
          <w:rFonts w:ascii="Times New Roman" w:hAnsi="Times New Roman" w:cs="Times New Roman"/>
          <w:sz w:val="24"/>
          <w:szCs w:val="24"/>
        </w:rPr>
      </w:pPr>
      <w:r w:rsidRPr="00101812">
        <w:rPr>
          <w:rFonts w:ascii="Times New Roman" w:hAnsi="Times New Roman" w:cs="Times New Roman"/>
          <w:sz w:val="24"/>
          <w:szCs w:val="24"/>
        </w:rPr>
        <w:t>VI – A intimação para correção da irregularidade;</w:t>
      </w:r>
    </w:p>
    <w:p w:rsidR="00101812" w:rsidRPr="00101812" w:rsidRDefault="00101812" w:rsidP="00101812">
      <w:pPr>
        <w:spacing w:after="0" w:line="360" w:lineRule="auto"/>
        <w:ind w:firstLine="708"/>
        <w:jc w:val="both"/>
        <w:rPr>
          <w:rFonts w:ascii="Times New Roman" w:hAnsi="Times New Roman" w:cs="Times New Roman"/>
          <w:sz w:val="24"/>
          <w:szCs w:val="24"/>
        </w:rPr>
      </w:pPr>
      <w:r w:rsidRPr="00101812">
        <w:rPr>
          <w:rFonts w:ascii="Times New Roman" w:hAnsi="Times New Roman" w:cs="Times New Roman"/>
          <w:sz w:val="24"/>
          <w:szCs w:val="24"/>
        </w:rPr>
        <w:t>VII – O prazo para apresentação da defesa;</w:t>
      </w:r>
    </w:p>
    <w:p w:rsidR="00101812" w:rsidRPr="00101812" w:rsidRDefault="00101812" w:rsidP="00101812">
      <w:pPr>
        <w:spacing w:after="0" w:line="360" w:lineRule="auto"/>
        <w:ind w:firstLine="708"/>
        <w:jc w:val="both"/>
        <w:rPr>
          <w:rFonts w:ascii="Times New Roman" w:hAnsi="Times New Roman" w:cs="Times New Roman"/>
          <w:sz w:val="24"/>
          <w:szCs w:val="24"/>
        </w:rPr>
      </w:pPr>
      <w:r w:rsidRPr="00101812">
        <w:rPr>
          <w:rFonts w:ascii="Times New Roman" w:hAnsi="Times New Roman" w:cs="Times New Roman"/>
          <w:sz w:val="24"/>
          <w:szCs w:val="24"/>
        </w:rPr>
        <w:t xml:space="preserve">VIII – A identificação e assinatura do autuado e do </w:t>
      </w:r>
      <w:proofErr w:type="spellStart"/>
      <w:r w:rsidRPr="00101812">
        <w:rPr>
          <w:rFonts w:ascii="Times New Roman" w:hAnsi="Times New Roman" w:cs="Times New Roman"/>
          <w:sz w:val="24"/>
          <w:szCs w:val="24"/>
        </w:rPr>
        <w:t>autuante</w:t>
      </w:r>
      <w:proofErr w:type="spellEnd"/>
      <w:r w:rsidRPr="00101812">
        <w:rPr>
          <w:rFonts w:ascii="Times New Roman" w:hAnsi="Times New Roman" w:cs="Times New Roman"/>
          <w:sz w:val="24"/>
          <w:szCs w:val="24"/>
        </w:rPr>
        <w:t>.</w:t>
      </w:r>
    </w:p>
    <w:p w:rsidR="00101812" w:rsidRPr="00101812" w:rsidRDefault="00101812" w:rsidP="00101812">
      <w:pPr>
        <w:spacing w:after="0" w:line="360" w:lineRule="auto"/>
        <w:ind w:firstLine="708"/>
        <w:jc w:val="both"/>
        <w:rPr>
          <w:rFonts w:ascii="Times New Roman" w:hAnsi="Times New Roman" w:cs="Times New Roman"/>
          <w:sz w:val="24"/>
          <w:szCs w:val="24"/>
        </w:rPr>
      </w:pPr>
      <w:r w:rsidRPr="00101812">
        <w:rPr>
          <w:rFonts w:ascii="Times New Roman" w:hAnsi="Times New Roman" w:cs="Times New Roman"/>
          <w:sz w:val="24"/>
          <w:szCs w:val="24"/>
        </w:rPr>
        <w:t>§1º A assinatura do infrator no auto não implica confissão, nem tampouco, a aceitação dos seus termos.</w:t>
      </w:r>
    </w:p>
    <w:p w:rsidR="00101812" w:rsidRPr="00101812" w:rsidRDefault="00101812" w:rsidP="00101812">
      <w:pPr>
        <w:spacing w:after="0" w:line="360" w:lineRule="auto"/>
        <w:ind w:firstLine="708"/>
        <w:jc w:val="both"/>
        <w:rPr>
          <w:rFonts w:ascii="Times New Roman" w:hAnsi="Times New Roman" w:cs="Times New Roman"/>
          <w:sz w:val="24"/>
          <w:szCs w:val="24"/>
        </w:rPr>
      </w:pPr>
      <w:r w:rsidRPr="00101812">
        <w:rPr>
          <w:rFonts w:ascii="Times New Roman" w:hAnsi="Times New Roman" w:cs="Times New Roman"/>
          <w:sz w:val="24"/>
          <w:szCs w:val="24"/>
        </w:rPr>
        <w:t>§2º A recusa da assinatura no auto, por parte do infrator, não agravará a pena, nem tampouco impedirá a tramitação normal do processo.</w:t>
      </w:r>
    </w:p>
    <w:p w:rsidR="00101812" w:rsidRPr="00101812" w:rsidRDefault="00101812" w:rsidP="00101812">
      <w:pPr>
        <w:spacing w:after="0" w:line="360" w:lineRule="auto"/>
        <w:ind w:firstLine="708"/>
        <w:jc w:val="both"/>
        <w:rPr>
          <w:rFonts w:ascii="Times New Roman" w:hAnsi="Times New Roman" w:cs="Times New Roman"/>
          <w:sz w:val="24"/>
          <w:szCs w:val="24"/>
        </w:rPr>
      </w:pPr>
      <w:r w:rsidRPr="00101812">
        <w:rPr>
          <w:rFonts w:ascii="Times New Roman" w:hAnsi="Times New Roman" w:cs="Times New Roman"/>
          <w:sz w:val="24"/>
          <w:szCs w:val="24"/>
        </w:rPr>
        <w:t xml:space="preserve">§3º Em caso de recusa de assinatura pelo autuado, deverá ser lavrada certidão pelo </w:t>
      </w:r>
      <w:proofErr w:type="spellStart"/>
      <w:r w:rsidRPr="00101812">
        <w:rPr>
          <w:rFonts w:ascii="Times New Roman" w:hAnsi="Times New Roman" w:cs="Times New Roman"/>
          <w:sz w:val="24"/>
          <w:szCs w:val="24"/>
        </w:rPr>
        <w:t>autuante</w:t>
      </w:r>
      <w:proofErr w:type="spellEnd"/>
      <w:r w:rsidRPr="00101812">
        <w:rPr>
          <w:rFonts w:ascii="Times New Roman" w:hAnsi="Times New Roman" w:cs="Times New Roman"/>
          <w:sz w:val="24"/>
          <w:szCs w:val="24"/>
        </w:rPr>
        <w:t>, com a confirmação de pelo menos uma testemunha, de que o mesmo se recusou a assinar o auto de infração.</w:t>
      </w:r>
    </w:p>
    <w:p w:rsidR="00101812" w:rsidRPr="00101812" w:rsidRDefault="00101812" w:rsidP="00101812">
      <w:pPr>
        <w:spacing w:after="0" w:line="360" w:lineRule="auto"/>
        <w:ind w:firstLine="708"/>
        <w:jc w:val="both"/>
        <w:rPr>
          <w:rFonts w:ascii="Times New Roman" w:hAnsi="Times New Roman" w:cs="Times New Roman"/>
          <w:sz w:val="24"/>
          <w:szCs w:val="24"/>
        </w:rPr>
      </w:pPr>
    </w:p>
    <w:p w:rsidR="00101812" w:rsidRPr="00101812" w:rsidRDefault="00101812" w:rsidP="00101812">
      <w:pPr>
        <w:spacing w:after="0" w:line="360" w:lineRule="auto"/>
        <w:ind w:firstLine="708"/>
        <w:jc w:val="both"/>
        <w:rPr>
          <w:rFonts w:ascii="Times New Roman" w:hAnsi="Times New Roman" w:cs="Times New Roman"/>
          <w:sz w:val="24"/>
          <w:szCs w:val="24"/>
        </w:rPr>
      </w:pPr>
      <w:bookmarkStart w:id="8" w:name="a116"/>
      <w:bookmarkEnd w:id="8"/>
      <w:r w:rsidRPr="00101812">
        <w:rPr>
          <w:rFonts w:ascii="Times New Roman" w:hAnsi="Times New Roman" w:cs="Times New Roman"/>
          <w:sz w:val="24"/>
          <w:szCs w:val="24"/>
        </w:rPr>
        <w:t>Art. 42 A comunicação do auto de infração será feita pessoalmente com a assinatura de termo de recebimento pelo infrator.</w:t>
      </w:r>
    </w:p>
    <w:p w:rsidR="00101812" w:rsidRPr="00101812" w:rsidRDefault="00101812" w:rsidP="00101812">
      <w:pPr>
        <w:spacing w:after="0" w:line="360" w:lineRule="auto"/>
        <w:ind w:firstLine="708"/>
        <w:jc w:val="both"/>
        <w:rPr>
          <w:rFonts w:ascii="Times New Roman" w:hAnsi="Times New Roman" w:cs="Times New Roman"/>
          <w:sz w:val="24"/>
          <w:szCs w:val="24"/>
        </w:rPr>
      </w:pPr>
      <w:r w:rsidRPr="00101812">
        <w:rPr>
          <w:rFonts w:ascii="Times New Roman" w:hAnsi="Times New Roman" w:cs="Times New Roman"/>
          <w:sz w:val="24"/>
          <w:szCs w:val="24"/>
        </w:rPr>
        <w:t>Parágrafo único. Na impossibilidade da comunicação pessoal, deverão ser adotadas as alternativas abaixo, cumulativamente:</w:t>
      </w:r>
    </w:p>
    <w:p w:rsidR="00101812" w:rsidRPr="00101812" w:rsidRDefault="00101812" w:rsidP="00101812">
      <w:pPr>
        <w:spacing w:after="0" w:line="360" w:lineRule="auto"/>
        <w:ind w:firstLine="708"/>
        <w:jc w:val="both"/>
        <w:rPr>
          <w:rFonts w:ascii="Times New Roman" w:hAnsi="Times New Roman" w:cs="Times New Roman"/>
          <w:sz w:val="24"/>
          <w:szCs w:val="24"/>
        </w:rPr>
      </w:pPr>
      <w:r w:rsidRPr="00101812">
        <w:rPr>
          <w:rFonts w:ascii="Times New Roman" w:hAnsi="Times New Roman" w:cs="Times New Roman"/>
          <w:sz w:val="24"/>
          <w:szCs w:val="24"/>
        </w:rPr>
        <w:t>I - Afixação de notícia no local da obra;</w:t>
      </w:r>
    </w:p>
    <w:p w:rsidR="00101812" w:rsidRPr="00101812" w:rsidRDefault="00101812" w:rsidP="00101812">
      <w:pPr>
        <w:spacing w:after="0" w:line="360" w:lineRule="auto"/>
        <w:ind w:firstLine="708"/>
        <w:jc w:val="both"/>
        <w:rPr>
          <w:rFonts w:ascii="Times New Roman" w:hAnsi="Times New Roman" w:cs="Times New Roman"/>
          <w:sz w:val="24"/>
          <w:szCs w:val="24"/>
        </w:rPr>
      </w:pPr>
      <w:r w:rsidRPr="00101812">
        <w:rPr>
          <w:rFonts w:ascii="Times New Roman" w:hAnsi="Times New Roman" w:cs="Times New Roman"/>
          <w:sz w:val="24"/>
          <w:szCs w:val="24"/>
        </w:rPr>
        <w:t>II - Carta registrada enviada ao interessado, com aviso de recebimento;</w:t>
      </w:r>
    </w:p>
    <w:p w:rsidR="00101812" w:rsidRPr="00101812" w:rsidRDefault="00101812" w:rsidP="00101812">
      <w:pPr>
        <w:spacing w:after="0" w:line="360" w:lineRule="auto"/>
        <w:ind w:firstLine="708"/>
        <w:jc w:val="both"/>
        <w:rPr>
          <w:rFonts w:ascii="Times New Roman" w:hAnsi="Times New Roman" w:cs="Times New Roman"/>
          <w:sz w:val="24"/>
          <w:szCs w:val="24"/>
        </w:rPr>
      </w:pPr>
      <w:r w:rsidRPr="00101812">
        <w:rPr>
          <w:rFonts w:ascii="Times New Roman" w:hAnsi="Times New Roman" w:cs="Times New Roman"/>
          <w:sz w:val="24"/>
          <w:szCs w:val="24"/>
        </w:rPr>
        <w:t>III - Publicação no site oficial do Município.</w:t>
      </w:r>
    </w:p>
    <w:p w:rsidR="00101812" w:rsidRPr="00101812" w:rsidRDefault="00101812" w:rsidP="00101812">
      <w:pPr>
        <w:spacing w:after="0" w:line="360" w:lineRule="auto"/>
        <w:ind w:firstLine="708"/>
        <w:jc w:val="both"/>
        <w:rPr>
          <w:rFonts w:ascii="Times New Roman" w:hAnsi="Times New Roman" w:cs="Times New Roman"/>
          <w:sz w:val="24"/>
          <w:szCs w:val="24"/>
        </w:rPr>
      </w:pPr>
    </w:p>
    <w:p w:rsidR="00101812" w:rsidRPr="00101812" w:rsidRDefault="00101812" w:rsidP="00101812">
      <w:pPr>
        <w:spacing w:after="0" w:line="360" w:lineRule="auto"/>
        <w:ind w:firstLine="708"/>
        <w:jc w:val="both"/>
        <w:rPr>
          <w:rFonts w:ascii="Times New Roman" w:hAnsi="Times New Roman" w:cs="Times New Roman"/>
          <w:sz w:val="24"/>
          <w:szCs w:val="24"/>
        </w:rPr>
      </w:pPr>
      <w:bookmarkStart w:id="9" w:name="a117"/>
      <w:bookmarkEnd w:id="9"/>
      <w:r w:rsidRPr="00101812">
        <w:rPr>
          <w:rFonts w:ascii="Times New Roman" w:hAnsi="Times New Roman" w:cs="Times New Roman"/>
          <w:sz w:val="24"/>
          <w:szCs w:val="24"/>
        </w:rPr>
        <w:t>Art. 43 O auto de infração somente será lavrado por servidor concurso para fiscalização.</w:t>
      </w:r>
    </w:p>
    <w:p w:rsidR="00101812" w:rsidRPr="00101812" w:rsidRDefault="00101812" w:rsidP="00101812">
      <w:pPr>
        <w:spacing w:before="240" w:after="0" w:line="360" w:lineRule="auto"/>
        <w:jc w:val="center"/>
        <w:rPr>
          <w:rFonts w:ascii="Times New Roman" w:hAnsi="Times New Roman" w:cs="Times New Roman"/>
          <w:sz w:val="24"/>
          <w:szCs w:val="24"/>
        </w:rPr>
      </w:pPr>
      <w:r w:rsidRPr="00101812">
        <w:rPr>
          <w:rFonts w:ascii="Times New Roman" w:hAnsi="Times New Roman" w:cs="Times New Roman"/>
          <w:b/>
          <w:bCs/>
          <w:sz w:val="24"/>
          <w:szCs w:val="24"/>
        </w:rPr>
        <w:t>Seção III</w:t>
      </w:r>
    </w:p>
    <w:p w:rsidR="00101812" w:rsidRPr="00101812" w:rsidRDefault="00101812" w:rsidP="00101812">
      <w:pPr>
        <w:spacing w:after="240" w:line="360" w:lineRule="auto"/>
        <w:jc w:val="center"/>
        <w:rPr>
          <w:rFonts w:ascii="Times New Roman" w:hAnsi="Times New Roman" w:cs="Times New Roman"/>
          <w:b/>
          <w:sz w:val="24"/>
          <w:szCs w:val="24"/>
        </w:rPr>
      </w:pPr>
      <w:r w:rsidRPr="00101812">
        <w:rPr>
          <w:rFonts w:ascii="Times New Roman" w:hAnsi="Times New Roman" w:cs="Times New Roman"/>
          <w:b/>
          <w:sz w:val="24"/>
          <w:szCs w:val="24"/>
        </w:rPr>
        <w:t>Das Sanções</w:t>
      </w:r>
    </w:p>
    <w:p w:rsidR="00101812" w:rsidRPr="00101812" w:rsidRDefault="00101812" w:rsidP="00101812">
      <w:pPr>
        <w:spacing w:after="0" w:line="360" w:lineRule="auto"/>
        <w:ind w:firstLine="708"/>
        <w:jc w:val="both"/>
        <w:rPr>
          <w:rFonts w:ascii="Times New Roman" w:hAnsi="Times New Roman" w:cs="Times New Roman"/>
          <w:sz w:val="24"/>
          <w:szCs w:val="24"/>
        </w:rPr>
      </w:pPr>
      <w:bookmarkStart w:id="10" w:name="a118"/>
      <w:bookmarkEnd w:id="10"/>
      <w:r w:rsidRPr="00101812">
        <w:rPr>
          <w:rFonts w:ascii="Times New Roman" w:hAnsi="Times New Roman" w:cs="Times New Roman"/>
          <w:sz w:val="24"/>
          <w:szCs w:val="24"/>
        </w:rPr>
        <w:t>Art. 44 Sem prejuízo das medidas de natureza civil e criminal</w:t>
      </w:r>
      <w:proofErr w:type="gramStart"/>
      <w:r w:rsidRPr="00101812">
        <w:rPr>
          <w:rFonts w:ascii="Times New Roman" w:hAnsi="Times New Roman" w:cs="Times New Roman"/>
          <w:sz w:val="24"/>
          <w:szCs w:val="24"/>
        </w:rPr>
        <w:t>, constitui</w:t>
      </w:r>
      <w:proofErr w:type="gramEnd"/>
      <w:r w:rsidRPr="00101812">
        <w:rPr>
          <w:rFonts w:ascii="Times New Roman" w:hAnsi="Times New Roman" w:cs="Times New Roman"/>
          <w:sz w:val="24"/>
          <w:szCs w:val="24"/>
        </w:rPr>
        <w:t xml:space="preserve"> infração, toda ação ou omissão que importe em inobservância as disposições da presente lei.</w:t>
      </w:r>
      <w:bookmarkStart w:id="11" w:name="a119"/>
      <w:bookmarkEnd w:id="11"/>
    </w:p>
    <w:p w:rsidR="00101812" w:rsidRPr="00101812" w:rsidRDefault="00101812" w:rsidP="00101812">
      <w:pPr>
        <w:spacing w:after="0" w:line="360" w:lineRule="auto"/>
        <w:ind w:firstLine="708"/>
        <w:jc w:val="both"/>
        <w:rPr>
          <w:rFonts w:ascii="Times New Roman" w:hAnsi="Times New Roman" w:cs="Times New Roman"/>
          <w:sz w:val="24"/>
          <w:szCs w:val="24"/>
        </w:rPr>
      </w:pPr>
      <w:r w:rsidRPr="00101812">
        <w:rPr>
          <w:rFonts w:ascii="Times New Roman" w:hAnsi="Times New Roman" w:cs="Times New Roman"/>
          <w:sz w:val="24"/>
          <w:szCs w:val="24"/>
        </w:rPr>
        <w:lastRenderedPageBreak/>
        <w:t>Art. 45 No exercício do poder de polícia serão aplicadas pelo órgão ou setor municipal competente, através de ato administrativo próprio, nos casos de violação das disposições desta lei, as seguintes sanções ao infrator:</w:t>
      </w:r>
    </w:p>
    <w:p w:rsidR="00101812" w:rsidRPr="00101812" w:rsidRDefault="00101812" w:rsidP="00101812">
      <w:pPr>
        <w:spacing w:after="0" w:line="360" w:lineRule="auto"/>
        <w:ind w:firstLine="708"/>
        <w:jc w:val="both"/>
        <w:rPr>
          <w:rFonts w:ascii="Times New Roman" w:hAnsi="Times New Roman" w:cs="Times New Roman"/>
          <w:sz w:val="24"/>
          <w:szCs w:val="24"/>
        </w:rPr>
      </w:pPr>
      <w:r w:rsidRPr="00101812">
        <w:rPr>
          <w:rFonts w:ascii="Times New Roman" w:hAnsi="Times New Roman" w:cs="Times New Roman"/>
          <w:sz w:val="24"/>
          <w:szCs w:val="24"/>
        </w:rPr>
        <w:t>I – Embargo;</w:t>
      </w:r>
    </w:p>
    <w:p w:rsidR="00101812" w:rsidRPr="00101812" w:rsidRDefault="00101812" w:rsidP="00101812">
      <w:pPr>
        <w:spacing w:after="0" w:line="360" w:lineRule="auto"/>
        <w:ind w:firstLine="708"/>
        <w:jc w:val="both"/>
        <w:rPr>
          <w:rFonts w:ascii="Times New Roman" w:hAnsi="Times New Roman" w:cs="Times New Roman"/>
          <w:sz w:val="24"/>
          <w:szCs w:val="24"/>
        </w:rPr>
      </w:pPr>
      <w:r w:rsidRPr="00101812">
        <w:rPr>
          <w:rFonts w:ascii="Times New Roman" w:hAnsi="Times New Roman" w:cs="Times New Roman"/>
          <w:sz w:val="24"/>
          <w:szCs w:val="24"/>
        </w:rPr>
        <w:t>II – Multa;</w:t>
      </w:r>
    </w:p>
    <w:p w:rsidR="00101812" w:rsidRPr="00101812" w:rsidRDefault="00101812" w:rsidP="00101812">
      <w:pPr>
        <w:spacing w:after="0" w:line="360" w:lineRule="auto"/>
        <w:ind w:firstLine="708"/>
        <w:jc w:val="both"/>
        <w:rPr>
          <w:rFonts w:ascii="Times New Roman" w:hAnsi="Times New Roman" w:cs="Times New Roman"/>
          <w:sz w:val="24"/>
          <w:szCs w:val="24"/>
        </w:rPr>
      </w:pPr>
      <w:r w:rsidRPr="00101812">
        <w:rPr>
          <w:rFonts w:ascii="Times New Roman" w:hAnsi="Times New Roman" w:cs="Times New Roman"/>
          <w:sz w:val="24"/>
          <w:szCs w:val="24"/>
        </w:rPr>
        <w:t>III – Cassação da licença para início das obras.</w:t>
      </w:r>
    </w:p>
    <w:p w:rsidR="00101812" w:rsidRPr="00101812" w:rsidRDefault="00101812" w:rsidP="00101812">
      <w:pPr>
        <w:spacing w:after="0" w:line="360" w:lineRule="auto"/>
        <w:ind w:firstLine="708"/>
        <w:jc w:val="both"/>
        <w:rPr>
          <w:rFonts w:ascii="Times New Roman" w:hAnsi="Times New Roman" w:cs="Times New Roman"/>
          <w:sz w:val="24"/>
          <w:szCs w:val="24"/>
        </w:rPr>
      </w:pPr>
      <w:r w:rsidRPr="00101812">
        <w:rPr>
          <w:rFonts w:ascii="Times New Roman" w:hAnsi="Times New Roman" w:cs="Times New Roman"/>
          <w:sz w:val="24"/>
          <w:szCs w:val="24"/>
        </w:rPr>
        <w:t>§1º A aplicação de uma das sanções previstas neste artigo não prejudica a aplicação de outra, se cabível.</w:t>
      </w:r>
    </w:p>
    <w:p w:rsidR="00101812" w:rsidRPr="00101812" w:rsidRDefault="00101812" w:rsidP="00101812">
      <w:pPr>
        <w:spacing w:after="0" w:line="360" w:lineRule="auto"/>
        <w:ind w:firstLine="708"/>
        <w:jc w:val="both"/>
        <w:rPr>
          <w:rFonts w:ascii="Times New Roman" w:hAnsi="Times New Roman" w:cs="Times New Roman"/>
          <w:sz w:val="24"/>
          <w:szCs w:val="24"/>
        </w:rPr>
      </w:pPr>
      <w:r w:rsidRPr="00101812">
        <w:rPr>
          <w:rFonts w:ascii="Times New Roman" w:hAnsi="Times New Roman" w:cs="Times New Roman"/>
          <w:sz w:val="24"/>
          <w:szCs w:val="24"/>
        </w:rPr>
        <w:t>§2º A aplicação de sanções de qualquer natureza previstas nesta seção não dispensa o infrator da obrigação a que está sujeito nem ao atendimento às disposições desta lei, suas normas regulamentadoras e demais legislações pertinentes, assim como não desobriga o infrator de ressarcir eventuais danos resultantes da infração.</w:t>
      </w:r>
    </w:p>
    <w:p w:rsidR="00101812" w:rsidRPr="00101812" w:rsidRDefault="00101812" w:rsidP="00101812">
      <w:pPr>
        <w:spacing w:after="0" w:line="360" w:lineRule="auto"/>
        <w:ind w:firstLine="708"/>
        <w:jc w:val="both"/>
        <w:rPr>
          <w:rFonts w:ascii="Times New Roman" w:hAnsi="Times New Roman" w:cs="Times New Roman"/>
          <w:sz w:val="24"/>
          <w:szCs w:val="24"/>
        </w:rPr>
      </w:pPr>
    </w:p>
    <w:p w:rsidR="00101812" w:rsidRPr="00101812" w:rsidRDefault="00101812" w:rsidP="00101812">
      <w:pPr>
        <w:spacing w:after="0" w:line="360" w:lineRule="auto"/>
        <w:ind w:firstLine="708"/>
        <w:jc w:val="both"/>
        <w:rPr>
          <w:rFonts w:ascii="Times New Roman" w:hAnsi="Times New Roman" w:cs="Times New Roman"/>
          <w:sz w:val="24"/>
          <w:szCs w:val="24"/>
        </w:rPr>
      </w:pPr>
      <w:bookmarkStart w:id="12" w:name="a120"/>
      <w:bookmarkEnd w:id="12"/>
      <w:r w:rsidRPr="00101812">
        <w:rPr>
          <w:rFonts w:ascii="Times New Roman" w:hAnsi="Times New Roman" w:cs="Times New Roman"/>
          <w:sz w:val="24"/>
          <w:szCs w:val="24"/>
        </w:rPr>
        <w:t>Art. 46 Aplica-se o embargo às obras de parcelamento nos casos de:</w:t>
      </w:r>
    </w:p>
    <w:p w:rsidR="00101812" w:rsidRPr="00101812" w:rsidRDefault="00101812" w:rsidP="00101812">
      <w:pPr>
        <w:spacing w:after="0" w:line="360" w:lineRule="auto"/>
        <w:ind w:firstLine="708"/>
        <w:jc w:val="both"/>
        <w:rPr>
          <w:rFonts w:ascii="Times New Roman" w:hAnsi="Times New Roman" w:cs="Times New Roman"/>
          <w:sz w:val="24"/>
          <w:szCs w:val="24"/>
        </w:rPr>
      </w:pPr>
      <w:r w:rsidRPr="00101812">
        <w:rPr>
          <w:rFonts w:ascii="Times New Roman" w:hAnsi="Times New Roman" w:cs="Times New Roman"/>
          <w:sz w:val="24"/>
          <w:szCs w:val="24"/>
        </w:rPr>
        <w:t>I – Obras em andamento sem projeto aprovado, nos termos da lei;</w:t>
      </w:r>
    </w:p>
    <w:p w:rsidR="00101812" w:rsidRPr="00101812" w:rsidRDefault="00101812" w:rsidP="00101812">
      <w:pPr>
        <w:spacing w:after="0" w:line="360" w:lineRule="auto"/>
        <w:ind w:firstLine="708"/>
        <w:jc w:val="both"/>
        <w:rPr>
          <w:rFonts w:ascii="Times New Roman" w:hAnsi="Times New Roman" w:cs="Times New Roman"/>
          <w:sz w:val="24"/>
          <w:szCs w:val="24"/>
        </w:rPr>
      </w:pPr>
      <w:r w:rsidRPr="00101812">
        <w:rPr>
          <w:rFonts w:ascii="Times New Roman" w:hAnsi="Times New Roman" w:cs="Times New Roman"/>
          <w:sz w:val="24"/>
          <w:szCs w:val="24"/>
        </w:rPr>
        <w:t>II – Risco à segurança de pessoas, bens, instalações ou equipamentos, inclusive públicos ou de utilidade pública.</w:t>
      </w:r>
    </w:p>
    <w:p w:rsidR="00101812" w:rsidRPr="00101812" w:rsidRDefault="00101812" w:rsidP="00101812">
      <w:pPr>
        <w:spacing w:after="0" w:line="360" w:lineRule="auto"/>
        <w:ind w:firstLine="708"/>
        <w:jc w:val="both"/>
        <w:rPr>
          <w:rFonts w:ascii="Times New Roman" w:hAnsi="Times New Roman" w:cs="Times New Roman"/>
          <w:sz w:val="24"/>
          <w:szCs w:val="24"/>
        </w:rPr>
      </w:pPr>
      <w:r w:rsidRPr="00101812">
        <w:rPr>
          <w:rFonts w:ascii="Times New Roman" w:hAnsi="Times New Roman" w:cs="Times New Roman"/>
          <w:sz w:val="24"/>
          <w:szCs w:val="24"/>
        </w:rPr>
        <w:t>§1º O embargo será comunicado ao interessado estabelecendo-se prazo para o cumprimento das exigências que possam garantir a sua revogação.</w:t>
      </w:r>
    </w:p>
    <w:p w:rsidR="00101812" w:rsidRPr="00101812" w:rsidRDefault="00101812" w:rsidP="00101812">
      <w:pPr>
        <w:spacing w:after="0" w:line="360" w:lineRule="auto"/>
        <w:ind w:firstLine="708"/>
        <w:jc w:val="both"/>
        <w:rPr>
          <w:rFonts w:ascii="Times New Roman" w:hAnsi="Times New Roman" w:cs="Times New Roman"/>
          <w:sz w:val="24"/>
          <w:szCs w:val="24"/>
        </w:rPr>
      </w:pPr>
      <w:r w:rsidRPr="00101812">
        <w:rPr>
          <w:rFonts w:ascii="Times New Roman" w:hAnsi="Times New Roman" w:cs="Times New Roman"/>
          <w:sz w:val="24"/>
          <w:szCs w:val="24"/>
        </w:rPr>
        <w:t>§2º O embargo deverá ser precedido de vistoria feita pelo órgão ou setor municipal competente.</w:t>
      </w:r>
      <w:bookmarkStart w:id="13" w:name="a121"/>
      <w:bookmarkEnd w:id="13"/>
    </w:p>
    <w:p w:rsidR="00101812" w:rsidRPr="00101812" w:rsidRDefault="00101812" w:rsidP="00101812">
      <w:pPr>
        <w:spacing w:after="0" w:line="360" w:lineRule="auto"/>
        <w:ind w:firstLine="708"/>
        <w:jc w:val="both"/>
        <w:rPr>
          <w:rFonts w:ascii="Times New Roman" w:hAnsi="Times New Roman" w:cs="Times New Roman"/>
          <w:sz w:val="24"/>
          <w:szCs w:val="24"/>
        </w:rPr>
      </w:pPr>
    </w:p>
    <w:p w:rsidR="00101812" w:rsidRPr="00101812" w:rsidRDefault="00101812" w:rsidP="00101812">
      <w:pPr>
        <w:spacing w:after="0" w:line="360" w:lineRule="auto"/>
        <w:ind w:firstLine="708"/>
        <w:jc w:val="both"/>
        <w:rPr>
          <w:rFonts w:ascii="Times New Roman" w:hAnsi="Times New Roman" w:cs="Times New Roman"/>
          <w:sz w:val="24"/>
          <w:szCs w:val="24"/>
        </w:rPr>
      </w:pPr>
      <w:r w:rsidRPr="00101812">
        <w:rPr>
          <w:rFonts w:ascii="Times New Roman" w:hAnsi="Times New Roman" w:cs="Times New Roman"/>
          <w:sz w:val="24"/>
          <w:szCs w:val="24"/>
        </w:rPr>
        <w:t>Art. 47 Aplicar-se-á multas nos seguintes casos:</w:t>
      </w:r>
    </w:p>
    <w:p w:rsidR="00101812" w:rsidRPr="00101812" w:rsidRDefault="00101812" w:rsidP="00101812">
      <w:pPr>
        <w:spacing w:after="0" w:line="360" w:lineRule="auto"/>
        <w:ind w:firstLine="708"/>
        <w:jc w:val="both"/>
        <w:rPr>
          <w:rFonts w:ascii="Times New Roman" w:hAnsi="Times New Roman" w:cs="Times New Roman"/>
          <w:sz w:val="24"/>
          <w:szCs w:val="24"/>
        </w:rPr>
      </w:pPr>
      <w:r w:rsidRPr="00101812">
        <w:rPr>
          <w:rFonts w:ascii="Times New Roman" w:hAnsi="Times New Roman" w:cs="Times New Roman"/>
          <w:sz w:val="24"/>
          <w:szCs w:val="24"/>
        </w:rPr>
        <w:t>I – Início ou execução de obras sem licença do órgão ou setor municipal competente;</w:t>
      </w:r>
    </w:p>
    <w:p w:rsidR="00101812" w:rsidRPr="00101812" w:rsidRDefault="00101812" w:rsidP="00101812">
      <w:pPr>
        <w:spacing w:after="0" w:line="360" w:lineRule="auto"/>
        <w:ind w:firstLine="708"/>
        <w:jc w:val="both"/>
        <w:rPr>
          <w:rFonts w:ascii="Times New Roman" w:hAnsi="Times New Roman" w:cs="Times New Roman"/>
          <w:sz w:val="24"/>
          <w:szCs w:val="24"/>
        </w:rPr>
      </w:pPr>
      <w:r w:rsidRPr="00101812">
        <w:rPr>
          <w:rFonts w:ascii="Times New Roman" w:hAnsi="Times New Roman" w:cs="Times New Roman"/>
          <w:sz w:val="24"/>
          <w:szCs w:val="24"/>
        </w:rPr>
        <w:t>II – Execução de obras em desacordo com o projeto aprovado;</w:t>
      </w:r>
    </w:p>
    <w:p w:rsidR="00101812" w:rsidRPr="00101812" w:rsidRDefault="00101812" w:rsidP="00101812">
      <w:pPr>
        <w:spacing w:after="0" w:line="360" w:lineRule="auto"/>
        <w:ind w:firstLine="708"/>
        <w:jc w:val="both"/>
        <w:rPr>
          <w:rFonts w:ascii="Times New Roman" w:hAnsi="Times New Roman" w:cs="Times New Roman"/>
          <w:sz w:val="24"/>
          <w:szCs w:val="24"/>
        </w:rPr>
      </w:pPr>
      <w:r w:rsidRPr="00101812">
        <w:rPr>
          <w:rFonts w:ascii="Times New Roman" w:hAnsi="Times New Roman" w:cs="Times New Roman"/>
          <w:sz w:val="24"/>
          <w:szCs w:val="24"/>
        </w:rPr>
        <w:t>III – Ausência no local das obras de licença para início das obras;</w:t>
      </w:r>
    </w:p>
    <w:p w:rsidR="00101812" w:rsidRPr="00101812" w:rsidRDefault="00101812" w:rsidP="00101812">
      <w:pPr>
        <w:spacing w:after="0" w:line="360" w:lineRule="auto"/>
        <w:ind w:firstLine="708"/>
        <w:jc w:val="both"/>
        <w:rPr>
          <w:rFonts w:ascii="Times New Roman" w:hAnsi="Times New Roman" w:cs="Times New Roman"/>
          <w:sz w:val="24"/>
          <w:szCs w:val="24"/>
        </w:rPr>
      </w:pPr>
    </w:p>
    <w:p w:rsidR="00101812" w:rsidRPr="00101812" w:rsidRDefault="00101812" w:rsidP="00101812">
      <w:pPr>
        <w:spacing w:after="0" w:line="360" w:lineRule="auto"/>
        <w:ind w:firstLine="708"/>
        <w:jc w:val="both"/>
        <w:rPr>
          <w:rFonts w:ascii="Times New Roman" w:hAnsi="Times New Roman" w:cs="Times New Roman"/>
          <w:sz w:val="24"/>
          <w:szCs w:val="24"/>
        </w:rPr>
      </w:pPr>
      <w:bookmarkStart w:id="14" w:name="a122"/>
      <w:bookmarkEnd w:id="14"/>
      <w:r w:rsidRPr="00101812">
        <w:rPr>
          <w:rFonts w:ascii="Times New Roman" w:hAnsi="Times New Roman" w:cs="Times New Roman"/>
          <w:sz w:val="24"/>
          <w:szCs w:val="24"/>
        </w:rPr>
        <w:t>Art. 48 Aplica-se a cassação da licença para início das obras nos seguintes casos:</w:t>
      </w:r>
    </w:p>
    <w:p w:rsidR="00101812" w:rsidRPr="00101812" w:rsidRDefault="00101812" w:rsidP="00101812">
      <w:pPr>
        <w:spacing w:after="0" w:line="360" w:lineRule="auto"/>
        <w:ind w:firstLine="708"/>
        <w:jc w:val="both"/>
        <w:rPr>
          <w:rFonts w:ascii="Times New Roman" w:hAnsi="Times New Roman" w:cs="Times New Roman"/>
          <w:sz w:val="24"/>
          <w:szCs w:val="24"/>
        </w:rPr>
      </w:pPr>
      <w:r w:rsidRPr="00101812">
        <w:rPr>
          <w:rFonts w:ascii="Times New Roman" w:hAnsi="Times New Roman" w:cs="Times New Roman"/>
          <w:sz w:val="24"/>
          <w:szCs w:val="24"/>
        </w:rPr>
        <w:t>I – Impossibilidade de reversão da situação que motivou o embargo às obras;</w:t>
      </w:r>
    </w:p>
    <w:p w:rsidR="00101812" w:rsidRPr="00101812" w:rsidRDefault="00101812" w:rsidP="00101812">
      <w:pPr>
        <w:spacing w:after="0" w:line="360" w:lineRule="auto"/>
        <w:ind w:firstLine="708"/>
        <w:jc w:val="both"/>
        <w:rPr>
          <w:rFonts w:ascii="Times New Roman" w:hAnsi="Times New Roman" w:cs="Times New Roman"/>
          <w:sz w:val="24"/>
          <w:szCs w:val="24"/>
        </w:rPr>
      </w:pPr>
      <w:r w:rsidRPr="00101812">
        <w:rPr>
          <w:rFonts w:ascii="Times New Roman" w:hAnsi="Times New Roman" w:cs="Times New Roman"/>
          <w:sz w:val="24"/>
          <w:szCs w:val="24"/>
        </w:rPr>
        <w:t>II – Reincidência da infração.</w:t>
      </w:r>
    </w:p>
    <w:p w:rsidR="00101812" w:rsidRPr="00101812" w:rsidRDefault="00101812" w:rsidP="00101812">
      <w:pPr>
        <w:spacing w:after="0" w:line="360" w:lineRule="auto"/>
        <w:ind w:firstLine="708"/>
        <w:jc w:val="both"/>
        <w:rPr>
          <w:rFonts w:ascii="Times New Roman" w:hAnsi="Times New Roman" w:cs="Times New Roman"/>
          <w:sz w:val="24"/>
          <w:szCs w:val="24"/>
        </w:rPr>
      </w:pPr>
      <w:r w:rsidRPr="00101812">
        <w:rPr>
          <w:rFonts w:ascii="Times New Roman" w:hAnsi="Times New Roman" w:cs="Times New Roman"/>
          <w:sz w:val="24"/>
          <w:szCs w:val="24"/>
        </w:rPr>
        <w:lastRenderedPageBreak/>
        <w:t>Parágrafo único. Para os fins desta lei, considera-se reincidência o cometimento, pela mesma pessoa física ou jurídica, de nova infração da mesma natureza, em relação ao mesmo empreendimento</w:t>
      </w:r>
      <w:bookmarkStart w:id="15" w:name="a123"/>
      <w:bookmarkEnd w:id="15"/>
      <w:r w:rsidRPr="00101812">
        <w:rPr>
          <w:rFonts w:ascii="Times New Roman" w:hAnsi="Times New Roman" w:cs="Times New Roman"/>
          <w:sz w:val="24"/>
          <w:szCs w:val="24"/>
        </w:rPr>
        <w:t>.</w:t>
      </w:r>
    </w:p>
    <w:p w:rsidR="00101812" w:rsidRPr="00101812" w:rsidRDefault="00101812" w:rsidP="00101812">
      <w:pPr>
        <w:spacing w:after="0" w:line="360" w:lineRule="auto"/>
        <w:ind w:firstLine="708"/>
        <w:jc w:val="both"/>
        <w:rPr>
          <w:rFonts w:ascii="Times New Roman" w:hAnsi="Times New Roman" w:cs="Times New Roman"/>
          <w:sz w:val="24"/>
          <w:szCs w:val="24"/>
        </w:rPr>
      </w:pPr>
    </w:p>
    <w:p w:rsidR="00101812" w:rsidRPr="00101812" w:rsidRDefault="00101812" w:rsidP="00101812">
      <w:pPr>
        <w:spacing w:after="0" w:line="360" w:lineRule="auto"/>
        <w:ind w:firstLine="708"/>
        <w:jc w:val="both"/>
        <w:rPr>
          <w:rFonts w:ascii="Times New Roman" w:hAnsi="Times New Roman" w:cs="Times New Roman"/>
          <w:sz w:val="24"/>
          <w:szCs w:val="24"/>
        </w:rPr>
      </w:pPr>
      <w:r w:rsidRPr="00101812">
        <w:rPr>
          <w:rFonts w:ascii="Times New Roman" w:hAnsi="Times New Roman" w:cs="Times New Roman"/>
          <w:sz w:val="24"/>
          <w:szCs w:val="24"/>
        </w:rPr>
        <w:t>Art. 49 A realização de parcelamento sem aprovação do Poder Executivo ou em desacordo com o projeto aprovado pelo Município, enseja a notificação do seu proprietário ou de qualquer de seus responsáveis para paralisar imediatamente as obras, ficando ainda obrigado a entrar com o processo de regularização do empreendimento nos 30 (trinta) dias seguintes.</w:t>
      </w:r>
    </w:p>
    <w:p w:rsidR="00101812" w:rsidRPr="00101812" w:rsidRDefault="00101812" w:rsidP="00101812">
      <w:pPr>
        <w:spacing w:after="0" w:line="360" w:lineRule="auto"/>
        <w:ind w:firstLine="708"/>
        <w:jc w:val="both"/>
        <w:rPr>
          <w:rFonts w:ascii="Times New Roman" w:hAnsi="Times New Roman" w:cs="Times New Roman"/>
          <w:sz w:val="24"/>
          <w:szCs w:val="24"/>
        </w:rPr>
      </w:pPr>
      <w:r w:rsidRPr="00101812">
        <w:rPr>
          <w:rFonts w:ascii="Times New Roman" w:hAnsi="Times New Roman" w:cs="Times New Roman"/>
          <w:sz w:val="24"/>
          <w:szCs w:val="24"/>
        </w:rPr>
        <w:t>§1º Em caso de descumprimento de qualquer das obrigações previstas no caput, o notificado fica sujeito, sucessivamente, a:</w:t>
      </w:r>
    </w:p>
    <w:p w:rsidR="00101812" w:rsidRPr="00101812" w:rsidRDefault="00101812" w:rsidP="00101812">
      <w:pPr>
        <w:spacing w:after="0" w:line="360" w:lineRule="auto"/>
        <w:ind w:firstLine="708"/>
        <w:jc w:val="both"/>
        <w:rPr>
          <w:rFonts w:ascii="Times New Roman" w:hAnsi="Times New Roman" w:cs="Times New Roman"/>
          <w:sz w:val="24"/>
          <w:szCs w:val="24"/>
        </w:rPr>
      </w:pPr>
      <w:r w:rsidRPr="00101812">
        <w:rPr>
          <w:rFonts w:ascii="Times New Roman" w:hAnsi="Times New Roman" w:cs="Times New Roman"/>
          <w:sz w:val="24"/>
          <w:szCs w:val="24"/>
        </w:rPr>
        <w:t>I – Pagamento de multa no valor de 0,5 VRM (</w:t>
      </w:r>
      <w:r w:rsidRPr="00101812">
        <w:rPr>
          <w:rFonts w:ascii="Times New Roman" w:hAnsi="Times New Roman" w:cs="Times New Roman"/>
          <w:bCs/>
          <w:sz w:val="24"/>
          <w:szCs w:val="24"/>
          <w:shd w:val="clear" w:color="auto" w:fill="FFFFFF"/>
        </w:rPr>
        <w:t>Valor</w:t>
      </w:r>
      <w:r w:rsidRPr="00101812">
        <w:rPr>
          <w:rFonts w:ascii="Times New Roman" w:hAnsi="Times New Roman" w:cs="Times New Roman"/>
          <w:sz w:val="24"/>
          <w:szCs w:val="24"/>
          <w:shd w:val="clear" w:color="auto" w:fill="FFFFFF"/>
        </w:rPr>
        <w:t xml:space="preserve"> de Referência Municipal)</w:t>
      </w:r>
      <w:r w:rsidRPr="00101812">
        <w:rPr>
          <w:rFonts w:ascii="Times New Roman" w:hAnsi="Times New Roman" w:cs="Times New Roman"/>
          <w:sz w:val="24"/>
          <w:szCs w:val="24"/>
        </w:rPr>
        <w:t>, por metro quadrado do empreendimento;</w:t>
      </w:r>
    </w:p>
    <w:p w:rsidR="00101812" w:rsidRPr="00101812" w:rsidRDefault="00101812" w:rsidP="00101812">
      <w:pPr>
        <w:spacing w:after="0" w:line="360" w:lineRule="auto"/>
        <w:ind w:firstLine="708"/>
        <w:jc w:val="both"/>
        <w:rPr>
          <w:rFonts w:ascii="Times New Roman" w:hAnsi="Times New Roman" w:cs="Times New Roman"/>
          <w:sz w:val="24"/>
          <w:szCs w:val="24"/>
        </w:rPr>
      </w:pPr>
      <w:r w:rsidRPr="00101812">
        <w:rPr>
          <w:rFonts w:ascii="Times New Roman" w:hAnsi="Times New Roman" w:cs="Times New Roman"/>
          <w:sz w:val="24"/>
          <w:szCs w:val="24"/>
        </w:rPr>
        <w:t>II – Embargo da obra, caso a mesma continue após a aplicação da multa, com apreensão das máquinas, equipamentos e veículos em uso no local das obras;</w:t>
      </w:r>
    </w:p>
    <w:p w:rsidR="00101812" w:rsidRPr="00101812" w:rsidRDefault="00101812" w:rsidP="00101812">
      <w:pPr>
        <w:spacing w:after="0" w:line="360" w:lineRule="auto"/>
        <w:ind w:firstLine="708"/>
        <w:jc w:val="both"/>
        <w:rPr>
          <w:rFonts w:ascii="Times New Roman" w:hAnsi="Times New Roman" w:cs="Times New Roman"/>
          <w:sz w:val="24"/>
          <w:szCs w:val="24"/>
        </w:rPr>
      </w:pPr>
      <w:r w:rsidRPr="00101812">
        <w:rPr>
          <w:rFonts w:ascii="Times New Roman" w:hAnsi="Times New Roman" w:cs="Times New Roman"/>
          <w:sz w:val="24"/>
          <w:szCs w:val="24"/>
        </w:rPr>
        <w:t xml:space="preserve">III – Multa diária no valor de </w:t>
      </w:r>
      <w:proofErr w:type="gramStart"/>
      <w:r w:rsidRPr="00101812">
        <w:rPr>
          <w:rFonts w:ascii="Times New Roman" w:hAnsi="Times New Roman" w:cs="Times New Roman"/>
          <w:sz w:val="24"/>
          <w:szCs w:val="24"/>
        </w:rPr>
        <w:t>1</w:t>
      </w:r>
      <w:proofErr w:type="gramEnd"/>
      <w:r w:rsidRPr="00101812">
        <w:rPr>
          <w:rFonts w:ascii="Times New Roman" w:hAnsi="Times New Roman" w:cs="Times New Roman"/>
          <w:sz w:val="24"/>
          <w:szCs w:val="24"/>
        </w:rPr>
        <w:t xml:space="preserve"> VRM, por metro quadrado do empreendimento, em caso de descumprimento do embargo.</w:t>
      </w:r>
    </w:p>
    <w:p w:rsidR="00101812" w:rsidRPr="00101812" w:rsidRDefault="00101812" w:rsidP="00101812">
      <w:pPr>
        <w:spacing w:after="0" w:line="360" w:lineRule="auto"/>
        <w:ind w:firstLine="708"/>
        <w:jc w:val="both"/>
        <w:rPr>
          <w:rFonts w:ascii="Times New Roman" w:hAnsi="Times New Roman" w:cs="Times New Roman"/>
          <w:sz w:val="24"/>
          <w:szCs w:val="24"/>
        </w:rPr>
      </w:pPr>
      <w:r w:rsidRPr="00101812">
        <w:rPr>
          <w:rFonts w:ascii="Times New Roman" w:hAnsi="Times New Roman" w:cs="Times New Roman"/>
          <w:sz w:val="24"/>
          <w:szCs w:val="24"/>
        </w:rPr>
        <w:t>§2º Caso o parcelamento esteja concluído e não seja cumprida a obrigação prevista no caput, o notificado fica sujeito, sucessivamente, a:</w:t>
      </w:r>
    </w:p>
    <w:p w:rsidR="00101812" w:rsidRPr="00101812" w:rsidRDefault="00101812" w:rsidP="00101812">
      <w:pPr>
        <w:spacing w:after="0" w:line="360" w:lineRule="auto"/>
        <w:ind w:firstLine="708"/>
        <w:jc w:val="both"/>
        <w:rPr>
          <w:rFonts w:ascii="Times New Roman" w:hAnsi="Times New Roman" w:cs="Times New Roman"/>
          <w:sz w:val="24"/>
          <w:szCs w:val="24"/>
        </w:rPr>
      </w:pPr>
      <w:r w:rsidRPr="00101812">
        <w:rPr>
          <w:rFonts w:ascii="Times New Roman" w:hAnsi="Times New Roman" w:cs="Times New Roman"/>
          <w:sz w:val="24"/>
          <w:szCs w:val="24"/>
        </w:rPr>
        <w:t xml:space="preserve">I – Pagamento de multa no valor equivalente a </w:t>
      </w:r>
      <w:proofErr w:type="gramStart"/>
      <w:r w:rsidRPr="00101812">
        <w:rPr>
          <w:rFonts w:ascii="Times New Roman" w:hAnsi="Times New Roman" w:cs="Times New Roman"/>
          <w:sz w:val="24"/>
          <w:szCs w:val="24"/>
        </w:rPr>
        <w:t>5</w:t>
      </w:r>
      <w:proofErr w:type="gramEnd"/>
      <w:r w:rsidRPr="00101812">
        <w:rPr>
          <w:rFonts w:ascii="Times New Roman" w:hAnsi="Times New Roman" w:cs="Times New Roman"/>
          <w:sz w:val="24"/>
          <w:szCs w:val="24"/>
        </w:rPr>
        <w:t xml:space="preserve"> </w:t>
      </w:r>
      <w:proofErr w:type="spellStart"/>
      <w:r w:rsidRPr="00101812">
        <w:rPr>
          <w:rFonts w:ascii="Times New Roman" w:hAnsi="Times New Roman" w:cs="Times New Roman"/>
          <w:sz w:val="24"/>
          <w:szCs w:val="24"/>
        </w:rPr>
        <w:t>VRMs</w:t>
      </w:r>
      <w:proofErr w:type="spellEnd"/>
      <w:r w:rsidRPr="00101812">
        <w:rPr>
          <w:rFonts w:ascii="Times New Roman" w:hAnsi="Times New Roman" w:cs="Times New Roman"/>
          <w:sz w:val="24"/>
          <w:szCs w:val="24"/>
        </w:rPr>
        <w:t xml:space="preserve"> por metro quadrado do parcelamento irregular;</w:t>
      </w:r>
    </w:p>
    <w:p w:rsidR="00101812" w:rsidRPr="00101812" w:rsidRDefault="00101812" w:rsidP="00101812">
      <w:pPr>
        <w:spacing w:after="0" w:line="360" w:lineRule="auto"/>
        <w:ind w:firstLine="708"/>
        <w:jc w:val="both"/>
        <w:rPr>
          <w:rFonts w:ascii="Times New Roman" w:hAnsi="Times New Roman" w:cs="Times New Roman"/>
          <w:sz w:val="24"/>
          <w:szCs w:val="24"/>
        </w:rPr>
      </w:pPr>
      <w:r w:rsidRPr="00101812">
        <w:rPr>
          <w:rFonts w:ascii="Times New Roman" w:hAnsi="Times New Roman" w:cs="Times New Roman"/>
          <w:sz w:val="24"/>
          <w:szCs w:val="24"/>
        </w:rPr>
        <w:t>II – Interdição do local;</w:t>
      </w:r>
    </w:p>
    <w:p w:rsidR="00101812" w:rsidRPr="00101812" w:rsidRDefault="00101812" w:rsidP="00101812">
      <w:pPr>
        <w:spacing w:after="0" w:line="360" w:lineRule="auto"/>
        <w:ind w:firstLine="708"/>
        <w:jc w:val="both"/>
        <w:rPr>
          <w:rFonts w:ascii="Times New Roman" w:hAnsi="Times New Roman" w:cs="Times New Roman"/>
          <w:sz w:val="24"/>
          <w:szCs w:val="24"/>
        </w:rPr>
      </w:pPr>
      <w:r w:rsidRPr="00101812">
        <w:rPr>
          <w:rFonts w:ascii="Times New Roman" w:hAnsi="Times New Roman" w:cs="Times New Roman"/>
          <w:sz w:val="24"/>
          <w:szCs w:val="24"/>
        </w:rPr>
        <w:t xml:space="preserve">III – Multa diária no valor equivalente a 200 </w:t>
      </w:r>
      <w:proofErr w:type="spellStart"/>
      <w:r w:rsidRPr="00101812">
        <w:rPr>
          <w:rFonts w:ascii="Times New Roman" w:hAnsi="Times New Roman" w:cs="Times New Roman"/>
          <w:sz w:val="24"/>
          <w:szCs w:val="24"/>
        </w:rPr>
        <w:t>VRMs</w:t>
      </w:r>
      <w:proofErr w:type="spellEnd"/>
      <w:r w:rsidRPr="00101812">
        <w:rPr>
          <w:rFonts w:ascii="Times New Roman" w:hAnsi="Times New Roman" w:cs="Times New Roman"/>
          <w:sz w:val="24"/>
          <w:szCs w:val="24"/>
        </w:rPr>
        <w:t>, em caso de descumprimento da interdição.</w:t>
      </w:r>
    </w:p>
    <w:p w:rsidR="00101812" w:rsidRPr="00101812" w:rsidRDefault="00101812" w:rsidP="00101812">
      <w:pPr>
        <w:spacing w:after="0" w:line="360" w:lineRule="auto"/>
        <w:ind w:firstLine="708"/>
        <w:jc w:val="both"/>
        <w:rPr>
          <w:rFonts w:ascii="Times New Roman" w:hAnsi="Times New Roman" w:cs="Times New Roman"/>
          <w:sz w:val="24"/>
          <w:szCs w:val="24"/>
        </w:rPr>
      </w:pPr>
    </w:p>
    <w:p w:rsidR="00101812" w:rsidRPr="00101812" w:rsidRDefault="00101812" w:rsidP="00101812">
      <w:pPr>
        <w:spacing w:after="0" w:line="360" w:lineRule="auto"/>
        <w:ind w:firstLine="708"/>
        <w:jc w:val="both"/>
        <w:rPr>
          <w:rFonts w:ascii="Times New Roman" w:hAnsi="Times New Roman" w:cs="Times New Roman"/>
          <w:sz w:val="24"/>
          <w:szCs w:val="24"/>
        </w:rPr>
      </w:pPr>
      <w:bookmarkStart w:id="16" w:name="a124"/>
      <w:bookmarkEnd w:id="16"/>
      <w:r w:rsidRPr="00101812">
        <w:rPr>
          <w:rFonts w:ascii="Times New Roman" w:hAnsi="Times New Roman" w:cs="Times New Roman"/>
          <w:sz w:val="24"/>
          <w:szCs w:val="24"/>
        </w:rPr>
        <w:t xml:space="preserve">Art. 50 A falta de registro do parcelamento do solo enseja a notificação ao proprietário para que dê entrada ao processo junto ao cartório competente nos </w:t>
      </w:r>
      <w:proofErr w:type="gramStart"/>
      <w:r w:rsidRPr="00101812">
        <w:rPr>
          <w:rFonts w:ascii="Times New Roman" w:hAnsi="Times New Roman" w:cs="Times New Roman"/>
          <w:sz w:val="24"/>
          <w:szCs w:val="24"/>
        </w:rPr>
        <w:t>5</w:t>
      </w:r>
      <w:proofErr w:type="gramEnd"/>
      <w:r w:rsidRPr="00101812">
        <w:rPr>
          <w:rFonts w:ascii="Times New Roman" w:hAnsi="Times New Roman" w:cs="Times New Roman"/>
          <w:sz w:val="24"/>
          <w:szCs w:val="24"/>
        </w:rPr>
        <w:t xml:space="preserve"> (cinco) dias úteis seguintes sujeitando-o sucessivamente a:</w:t>
      </w:r>
    </w:p>
    <w:p w:rsidR="00101812" w:rsidRPr="00101812" w:rsidRDefault="00101812" w:rsidP="00101812">
      <w:pPr>
        <w:spacing w:after="0" w:line="360" w:lineRule="auto"/>
        <w:ind w:firstLine="708"/>
        <w:jc w:val="both"/>
        <w:rPr>
          <w:rFonts w:ascii="Times New Roman" w:hAnsi="Times New Roman" w:cs="Times New Roman"/>
          <w:sz w:val="24"/>
          <w:szCs w:val="24"/>
        </w:rPr>
      </w:pPr>
      <w:r w:rsidRPr="00101812">
        <w:rPr>
          <w:rFonts w:ascii="Times New Roman" w:hAnsi="Times New Roman" w:cs="Times New Roman"/>
          <w:sz w:val="24"/>
          <w:szCs w:val="24"/>
        </w:rPr>
        <w:t xml:space="preserve">I – Pagamento de multa, no valor equivalente a </w:t>
      </w:r>
      <w:proofErr w:type="gramStart"/>
      <w:r w:rsidRPr="00101812">
        <w:rPr>
          <w:rFonts w:ascii="Times New Roman" w:hAnsi="Times New Roman" w:cs="Times New Roman"/>
          <w:sz w:val="24"/>
          <w:szCs w:val="24"/>
        </w:rPr>
        <w:t>5</w:t>
      </w:r>
      <w:proofErr w:type="gramEnd"/>
      <w:r w:rsidRPr="00101812">
        <w:rPr>
          <w:rFonts w:ascii="Times New Roman" w:hAnsi="Times New Roman" w:cs="Times New Roman"/>
          <w:sz w:val="24"/>
          <w:szCs w:val="24"/>
        </w:rPr>
        <w:t xml:space="preserve"> </w:t>
      </w:r>
      <w:proofErr w:type="spellStart"/>
      <w:r w:rsidRPr="00101812">
        <w:rPr>
          <w:rFonts w:ascii="Times New Roman" w:hAnsi="Times New Roman" w:cs="Times New Roman"/>
          <w:sz w:val="24"/>
          <w:szCs w:val="24"/>
        </w:rPr>
        <w:t>VRMs</w:t>
      </w:r>
      <w:proofErr w:type="spellEnd"/>
      <w:r w:rsidRPr="00101812">
        <w:rPr>
          <w:rFonts w:ascii="Times New Roman" w:hAnsi="Times New Roman" w:cs="Times New Roman"/>
          <w:sz w:val="24"/>
          <w:szCs w:val="24"/>
        </w:rPr>
        <w:t xml:space="preserve"> por metro quadrado do parcelamento irregular;</w:t>
      </w:r>
    </w:p>
    <w:p w:rsidR="00101812" w:rsidRPr="00101812" w:rsidRDefault="00101812" w:rsidP="00101812">
      <w:pPr>
        <w:spacing w:after="0" w:line="360" w:lineRule="auto"/>
        <w:ind w:firstLine="708"/>
        <w:jc w:val="both"/>
        <w:rPr>
          <w:rFonts w:ascii="Times New Roman" w:hAnsi="Times New Roman" w:cs="Times New Roman"/>
          <w:sz w:val="24"/>
          <w:szCs w:val="24"/>
        </w:rPr>
      </w:pPr>
      <w:r w:rsidRPr="00101812">
        <w:rPr>
          <w:rFonts w:ascii="Times New Roman" w:hAnsi="Times New Roman" w:cs="Times New Roman"/>
          <w:sz w:val="24"/>
          <w:szCs w:val="24"/>
        </w:rPr>
        <w:t xml:space="preserve">II – Embargo da obra ou interdição do local, conforme o caso, e aplicação simultânea de multa diária equivalente a 200 </w:t>
      </w:r>
      <w:proofErr w:type="spellStart"/>
      <w:r w:rsidRPr="00101812">
        <w:rPr>
          <w:rFonts w:ascii="Times New Roman" w:hAnsi="Times New Roman" w:cs="Times New Roman"/>
          <w:sz w:val="24"/>
          <w:szCs w:val="24"/>
        </w:rPr>
        <w:t>VRMs</w:t>
      </w:r>
      <w:proofErr w:type="spellEnd"/>
      <w:r w:rsidRPr="00101812">
        <w:rPr>
          <w:rFonts w:ascii="Times New Roman" w:hAnsi="Times New Roman" w:cs="Times New Roman"/>
          <w:sz w:val="24"/>
          <w:szCs w:val="24"/>
        </w:rPr>
        <w:t>.</w:t>
      </w:r>
    </w:p>
    <w:p w:rsidR="00101812" w:rsidRPr="00101812" w:rsidRDefault="00101812" w:rsidP="00101812">
      <w:pPr>
        <w:spacing w:after="0" w:line="360" w:lineRule="auto"/>
        <w:ind w:firstLine="708"/>
        <w:jc w:val="both"/>
        <w:rPr>
          <w:rFonts w:ascii="Times New Roman" w:hAnsi="Times New Roman" w:cs="Times New Roman"/>
          <w:sz w:val="24"/>
          <w:szCs w:val="24"/>
        </w:rPr>
      </w:pPr>
      <w:r w:rsidRPr="00101812">
        <w:rPr>
          <w:rFonts w:ascii="Times New Roman" w:hAnsi="Times New Roman" w:cs="Times New Roman"/>
          <w:sz w:val="24"/>
          <w:szCs w:val="24"/>
        </w:rPr>
        <w:lastRenderedPageBreak/>
        <w:t xml:space="preserve">Parágrafo único. Caso a aprovação do parcelamento do solo tenha ultrapassado os 180 (cento e oitenta) dias, o infrator deverá protocolar pedido de </w:t>
      </w:r>
      <w:proofErr w:type="spellStart"/>
      <w:r w:rsidRPr="00101812">
        <w:rPr>
          <w:rFonts w:ascii="Times New Roman" w:hAnsi="Times New Roman" w:cs="Times New Roman"/>
          <w:sz w:val="24"/>
          <w:szCs w:val="24"/>
        </w:rPr>
        <w:t>reaprovação</w:t>
      </w:r>
      <w:proofErr w:type="spellEnd"/>
      <w:r w:rsidRPr="00101812">
        <w:rPr>
          <w:rFonts w:ascii="Times New Roman" w:hAnsi="Times New Roman" w:cs="Times New Roman"/>
          <w:sz w:val="24"/>
          <w:szCs w:val="24"/>
        </w:rPr>
        <w:t>, sem prejuízo da aplicação das penalidades referidas no caput.</w:t>
      </w:r>
    </w:p>
    <w:p w:rsidR="00101812" w:rsidRPr="00101812" w:rsidRDefault="00101812" w:rsidP="00101812">
      <w:pPr>
        <w:spacing w:after="0" w:line="360" w:lineRule="auto"/>
        <w:ind w:firstLine="708"/>
        <w:jc w:val="both"/>
        <w:rPr>
          <w:rFonts w:ascii="Times New Roman" w:hAnsi="Times New Roman" w:cs="Times New Roman"/>
          <w:sz w:val="24"/>
          <w:szCs w:val="24"/>
        </w:rPr>
      </w:pPr>
    </w:p>
    <w:p w:rsidR="00101812" w:rsidRPr="00101812" w:rsidRDefault="00101812" w:rsidP="00101812">
      <w:pPr>
        <w:spacing w:after="0" w:line="360" w:lineRule="auto"/>
        <w:ind w:firstLine="708"/>
        <w:jc w:val="both"/>
        <w:rPr>
          <w:rFonts w:ascii="Times New Roman" w:hAnsi="Times New Roman" w:cs="Times New Roman"/>
          <w:sz w:val="24"/>
          <w:szCs w:val="24"/>
        </w:rPr>
      </w:pPr>
      <w:bookmarkStart w:id="17" w:name="a125"/>
      <w:bookmarkEnd w:id="17"/>
      <w:r w:rsidRPr="00101812">
        <w:rPr>
          <w:rFonts w:ascii="Times New Roman" w:hAnsi="Times New Roman" w:cs="Times New Roman"/>
          <w:sz w:val="24"/>
          <w:szCs w:val="24"/>
        </w:rPr>
        <w:t xml:space="preserve">Art. 51 A não conclusão da totalidade dos serviços e obras de infraestrutura dentro do prazo de validade fixado no alvará de execução ou mediante a sua prorrogação devidamente solicitada e aprovada pelo órgão competente, sujeita o proprietário do parcelamento ou do condomínio, a multa no valor equivalente a 30 </w:t>
      </w:r>
      <w:proofErr w:type="spellStart"/>
      <w:r w:rsidRPr="00101812">
        <w:rPr>
          <w:rFonts w:ascii="Times New Roman" w:hAnsi="Times New Roman" w:cs="Times New Roman"/>
          <w:sz w:val="24"/>
          <w:szCs w:val="24"/>
        </w:rPr>
        <w:t>VRMs</w:t>
      </w:r>
      <w:proofErr w:type="spellEnd"/>
      <w:r w:rsidRPr="00101812">
        <w:rPr>
          <w:rFonts w:ascii="Times New Roman" w:hAnsi="Times New Roman" w:cs="Times New Roman"/>
          <w:sz w:val="24"/>
          <w:szCs w:val="24"/>
        </w:rPr>
        <w:t xml:space="preserve"> por dia de atraso.</w:t>
      </w:r>
      <w:bookmarkStart w:id="18" w:name="a126"/>
      <w:bookmarkEnd w:id="18"/>
    </w:p>
    <w:p w:rsidR="00101812" w:rsidRPr="00101812" w:rsidRDefault="00101812" w:rsidP="00101812">
      <w:pPr>
        <w:spacing w:after="0" w:line="360" w:lineRule="auto"/>
        <w:ind w:firstLine="708"/>
        <w:jc w:val="both"/>
        <w:rPr>
          <w:rFonts w:ascii="Times New Roman" w:hAnsi="Times New Roman" w:cs="Times New Roman"/>
          <w:sz w:val="24"/>
          <w:szCs w:val="24"/>
        </w:rPr>
      </w:pPr>
    </w:p>
    <w:p w:rsidR="00101812" w:rsidRPr="00101812" w:rsidRDefault="00101812" w:rsidP="00101812">
      <w:pPr>
        <w:spacing w:after="0" w:line="360" w:lineRule="auto"/>
        <w:ind w:firstLine="708"/>
        <w:jc w:val="both"/>
        <w:rPr>
          <w:rFonts w:ascii="Times New Roman" w:hAnsi="Times New Roman" w:cs="Times New Roman"/>
          <w:sz w:val="24"/>
          <w:szCs w:val="24"/>
        </w:rPr>
      </w:pPr>
      <w:r w:rsidRPr="00101812">
        <w:rPr>
          <w:rFonts w:ascii="Times New Roman" w:hAnsi="Times New Roman" w:cs="Times New Roman"/>
          <w:sz w:val="24"/>
          <w:szCs w:val="24"/>
        </w:rPr>
        <w:t xml:space="preserve">Art. 52 Quando for determinada a perda do caráter de condomínio, provocada pelo descumprimento de obrigações legais, a multa correspondente será de 2.000 </w:t>
      </w:r>
      <w:proofErr w:type="spellStart"/>
      <w:r w:rsidRPr="00101812">
        <w:rPr>
          <w:rFonts w:ascii="Times New Roman" w:hAnsi="Times New Roman" w:cs="Times New Roman"/>
          <w:sz w:val="24"/>
          <w:szCs w:val="24"/>
        </w:rPr>
        <w:t>VRMs</w:t>
      </w:r>
      <w:proofErr w:type="spellEnd"/>
      <w:r w:rsidRPr="00101812">
        <w:rPr>
          <w:rFonts w:ascii="Times New Roman" w:hAnsi="Times New Roman" w:cs="Times New Roman"/>
          <w:sz w:val="24"/>
          <w:szCs w:val="24"/>
        </w:rPr>
        <w:t>.</w:t>
      </w:r>
      <w:bookmarkStart w:id="19" w:name="a127"/>
      <w:bookmarkEnd w:id="19"/>
    </w:p>
    <w:p w:rsidR="00101812" w:rsidRPr="00101812" w:rsidRDefault="00101812" w:rsidP="00101812">
      <w:pPr>
        <w:spacing w:after="0" w:line="360" w:lineRule="auto"/>
        <w:ind w:firstLine="708"/>
        <w:jc w:val="both"/>
        <w:rPr>
          <w:rFonts w:ascii="Times New Roman" w:hAnsi="Times New Roman" w:cs="Times New Roman"/>
          <w:sz w:val="24"/>
          <w:szCs w:val="24"/>
        </w:rPr>
      </w:pPr>
    </w:p>
    <w:p w:rsidR="00101812" w:rsidRPr="00101812" w:rsidRDefault="00101812" w:rsidP="00101812">
      <w:pPr>
        <w:spacing w:after="0" w:line="360" w:lineRule="auto"/>
        <w:ind w:firstLine="708"/>
        <w:jc w:val="both"/>
        <w:rPr>
          <w:rFonts w:ascii="Times New Roman" w:hAnsi="Times New Roman" w:cs="Times New Roman"/>
          <w:sz w:val="24"/>
          <w:szCs w:val="24"/>
        </w:rPr>
      </w:pPr>
      <w:r w:rsidRPr="00101812">
        <w:rPr>
          <w:rFonts w:ascii="Times New Roman" w:hAnsi="Times New Roman" w:cs="Times New Roman"/>
          <w:sz w:val="24"/>
          <w:szCs w:val="24"/>
        </w:rPr>
        <w:t>Art. 53 As multas serão fixadas em VRM (Valor de Referência Municipal) e cobradas em moeda oficial do Brasil, pelo seu valor nominal, corrigido pelo indexador oficial do Poder Executivo Municipal, vigente na data do seu recolhimento.</w:t>
      </w:r>
    </w:p>
    <w:p w:rsidR="00101812" w:rsidRPr="00101812" w:rsidRDefault="00101812" w:rsidP="00101812">
      <w:pPr>
        <w:spacing w:after="0" w:line="360" w:lineRule="auto"/>
        <w:ind w:firstLine="708"/>
        <w:jc w:val="both"/>
        <w:rPr>
          <w:rFonts w:ascii="Times New Roman" w:hAnsi="Times New Roman" w:cs="Times New Roman"/>
          <w:sz w:val="24"/>
          <w:szCs w:val="24"/>
        </w:rPr>
      </w:pPr>
      <w:r w:rsidRPr="00101812">
        <w:rPr>
          <w:rFonts w:ascii="Times New Roman" w:hAnsi="Times New Roman" w:cs="Times New Roman"/>
          <w:sz w:val="24"/>
          <w:szCs w:val="24"/>
        </w:rPr>
        <w:t>§1º A importância da multa sofrerá um desconto de 50% (cinquenta por cento) se for paga até 15 (quinze) dias após a lavratura do auto de infração.</w:t>
      </w:r>
    </w:p>
    <w:p w:rsidR="00101812" w:rsidRPr="00101812" w:rsidRDefault="00101812" w:rsidP="00101812">
      <w:pPr>
        <w:spacing w:after="0" w:line="360" w:lineRule="auto"/>
        <w:ind w:firstLine="708"/>
        <w:jc w:val="both"/>
        <w:rPr>
          <w:rFonts w:ascii="Times New Roman" w:hAnsi="Times New Roman" w:cs="Times New Roman"/>
          <w:sz w:val="24"/>
          <w:szCs w:val="24"/>
        </w:rPr>
      </w:pPr>
      <w:r w:rsidRPr="00101812">
        <w:rPr>
          <w:rFonts w:ascii="Times New Roman" w:hAnsi="Times New Roman" w:cs="Times New Roman"/>
          <w:sz w:val="24"/>
          <w:szCs w:val="24"/>
        </w:rPr>
        <w:t>§2º A multa não paga será inscrita em dívida ativa.</w:t>
      </w:r>
    </w:p>
    <w:p w:rsidR="00101812" w:rsidRPr="00101812" w:rsidRDefault="00101812" w:rsidP="00101812">
      <w:pPr>
        <w:spacing w:after="0" w:line="360" w:lineRule="auto"/>
        <w:ind w:firstLine="708"/>
        <w:jc w:val="both"/>
        <w:rPr>
          <w:rFonts w:ascii="Times New Roman" w:hAnsi="Times New Roman" w:cs="Times New Roman"/>
          <w:sz w:val="24"/>
          <w:szCs w:val="24"/>
        </w:rPr>
      </w:pPr>
      <w:r w:rsidRPr="00101812">
        <w:rPr>
          <w:rFonts w:ascii="Times New Roman" w:hAnsi="Times New Roman" w:cs="Times New Roman"/>
          <w:sz w:val="24"/>
          <w:szCs w:val="24"/>
        </w:rPr>
        <w:t>§3º O pagamento da multa não implica regularização da situação nem obsta nova notificação em 30 (trinta) dias, caso permaneça a irregularidade.</w:t>
      </w:r>
    </w:p>
    <w:p w:rsidR="00101812" w:rsidRPr="00101812" w:rsidRDefault="00101812" w:rsidP="00101812">
      <w:pPr>
        <w:spacing w:after="0" w:line="360" w:lineRule="auto"/>
        <w:ind w:firstLine="708"/>
        <w:jc w:val="both"/>
        <w:rPr>
          <w:rFonts w:ascii="Times New Roman" w:hAnsi="Times New Roman" w:cs="Times New Roman"/>
          <w:sz w:val="24"/>
          <w:szCs w:val="24"/>
        </w:rPr>
      </w:pPr>
    </w:p>
    <w:p w:rsidR="00101812" w:rsidRPr="00101812" w:rsidRDefault="00101812" w:rsidP="00101812">
      <w:pPr>
        <w:spacing w:after="0" w:line="360" w:lineRule="auto"/>
        <w:ind w:firstLine="708"/>
        <w:jc w:val="both"/>
        <w:rPr>
          <w:rFonts w:ascii="Times New Roman" w:hAnsi="Times New Roman" w:cs="Times New Roman"/>
          <w:sz w:val="24"/>
          <w:szCs w:val="24"/>
        </w:rPr>
      </w:pPr>
      <w:bookmarkStart w:id="20" w:name="a128"/>
      <w:bookmarkEnd w:id="20"/>
      <w:r w:rsidRPr="00101812">
        <w:rPr>
          <w:rFonts w:ascii="Times New Roman" w:hAnsi="Times New Roman" w:cs="Times New Roman"/>
          <w:sz w:val="24"/>
          <w:szCs w:val="24"/>
        </w:rPr>
        <w:t>Art. 54 A aplicação das penalidades previstas nesta seção não obsta a iniciativa do Poder Executivo em promover a ação judicial necessária para a interdição e ou demolição da obra irregular, nos termos do Código de Processo Civil.</w:t>
      </w:r>
    </w:p>
    <w:p w:rsidR="00101812" w:rsidRPr="00101812" w:rsidRDefault="00101812" w:rsidP="00101812">
      <w:pPr>
        <w:spacing w:after="0" w:line="360" w:lineRule="auto"/>
        <w:ind w:firstLine="708"/>
        <w:jc w:val="both"/>
        <w:rPr>
          <w:rFonts w:ascii="Times New Roman" w:hAnsi="Times New Roman" w:cs="Times New Roman"/>
          <w:sz w:val="24"/>
          <w:szCs w:val="24"/>
        </w:rPr>
      </w:pPr>
    </w:p>
    <w:p w:rsidR="00101812" w:rsidRPr="00101812" w:rsidRDefault="00101812" w:rsidP="00101812">
      <w:pPr>
        <w:spacing w:after="0" w:line="360" w:lineRule="auto"/>
        <w:ind w:firstLine="708"/>
        <w:jc w:val="both"/>
        <w:rPr>
          <w:rFonts w:ascii="Times New Roman" w:hAnsi="Times New Roman" w:cs="Times New Roman"/>
          <w:sz w:val="24"/>
          <w:szCs w:val="24"/>
        </w:rPr>
      </w:pPr>
      <w:r w:rsidRPr="00101812">
        <w:rPr>
          <w:rFonts w:ascii="Times New Roman" w:hAnsi="Times New Roman" w:cs="Times New Roman"/>
          <w:sz w:val="24"/>
          <w:szCs w:val="24"/>
        </w:rPr>
        <w:t>Art. 55 Independentemente do valor da multa aplicada</w:t>
      </w:r>
      <w:proofErr w:type="gramStart"/>
      <w:r w:rsidRPr="00101812">
        <w:rPr>
          <w:rFonts w:ascii="Times New Roman" w:hAnsi="Times New Roman" w:cs="Times New Roman"/>
          <w:sz w:val="24"/>
          <w:szCs w:val="24"/>
        </w:rPr>
        <w:t>, fica</w:t>
      </w:r>
      <w:proofErr w:type="gramEnd"/>
      <w:r w:rsidRPr="00101812">
        <w:rPr>
          <w:rFonts w:ascii="Times New Roman" w:hAnsi="Times New Roman" w:cs="Times New Roman"/>
          <w:sz w:val="24"/>
          <w:szCs w:val="24"/>
        </w:rPr>
        <w:t xml:space="preserve"> o autuado obrigado a reparar integralmente o dano ambiental que tenha causado.</w:t>
      </w:r>
    </w:p>
    <w:p w:rsidR="00101812" w:rsidRPr="00101812" w:rsidRDefault="00101812" w:rsidP="00101812">
      <w:pPr>
        <w:spacing w:after="0" w:line="360" w:lineRule="auto"/>
        <w:ind w:firstLine="708"/>
        <w:jc w:val="both"/>
        <w:rPr>
          <w:rFonts w:ascii="Times New Roman" w:hAnsi="Times New Roman" w:cs="Times New Roman"/>
          <w:sz w:val="24"/>
          <w:szCs w:val="24"/>
        </w:rPr>
      </w:pPr>
      <w:r w:rsidRPr="00101812">
        <w:rPr>
          <w:rFonts w:ascii="Times New Roman" w:hAnsi="Times New Roman" w:cs="Times New Roman"/>
          <w:sz w:val="24"/>
          <w:szCs w:val="24"/>
        </w:rPr>
        <w:t>§1º Para a reparação do dano ambiental, deverá ser apresentado projeto técnico ambiental a ser aprovado pelo Departamento Municipal de Meio Ambiente - DMMA.</w:t>
      </w:r>
    </w:p>
    <w:p w:rsidR="00101812" w:rsidRPr="00101812" w:rsidRDefault="00101812" w:rsidP="00101812">
      <w:pPr>
        <w:spacing w:after="0" w:line="360" w:lineRule="auto"/>
        <w:ind w:firstLine="708"/>
        <w:jc w:val="both"/>
        <w:rPr>
          <w:rFonts w:ascii="Times New Roman" w:hAnsi="Times New Roman" w:cs="Times New Roman"/>
          <w:sz w:val="24"/>
          <w:szCs w:val="24"/>
        </w:rPr>
      </w:pPr>
      <w:r w:rsidRPr="00101812">
        <w:rPr>
          <w:rFonts w:ascii="Times New Roman" w:hAnsi="Times New Roman" w:cs="Times New Roman"/>
          <w:sz w:val="24"/>
          <w:szCs w:val="24"/>
        </w:rPr>
        <w:t>§2º O projeto deverá ser protocolo no balcão da Prefeitura Municipal de Salto do Jacuí/RS, em Processo Administrativo próprio que será encaminhado ao DMMA, para análise e aprovação.</w:t>
      </w:r>
    </w:p>
    <w:p w:rsidR="00101812" w:rsidRPr="00101812" w:rsidRDefault="00101812" w:rsidP="00101812">
      <w:pPr>
        <w:spacing w:before="240" w:after="0" w:line="360" w:lineRule="auto"/>
        <w:jc w:val="center"/>
        <w:rPr>
          <w:rFonts w:ascii="Times New Roman" w:hAnsi="Times New Roman" w:cs="Times New Roman"/>
          <w:sz w:val="24"/>
          <w:szCs w:val="24"/>
        </w:rPr>
      </w:pPr>
      <w:r w:rsidRPr="00101812">
        <w:rPr>
          <w:rFonts w:ascii="Times New Roman" w:hAnsi="Times New Roman" w:cs="Times New Roman"/>
          <w:b/>
          <w:bCs/>
          <w:sz w:val="24"/>
          <w:szCs w:val="24"/>
        </w:rPr>
        <w:lastRenderedPageBreak/>
        <w:t>Seção IV</w:t>
      </w:r>
    </w:p>
    <w:p w:rsidR="00101812" w:rsidRPr="00101812" w:rsidRDefault="00101812" w:rsidP="00101812">
      <w:pPr>
        <w:spacing w:after="240" w:line="360" w:lineRule="auto"/>
        <w:jc w:val="center"/>
        <w:rPr>
          <w:rFonts w:ascii="Times New Roman" w:hAnsi="Times New Roman" w:cs="Times New Roman"/>
          <w:b/>
          <w:sz w:val="24"/>
          <w:szCs w:val="24"/>
        </w:rPr>
      </w:pPr>
      <w:r w:rsidRPr="00101812">
        <w:rPr>
          <w:rFonts w:ascii="Times New Roman" w:hAnsi="Times New Roman" w:cs="Times New Roman"/>
          <w:b/>
          <w:sz w:val="24"/>
          <w:szCs w:val="24"/>
        </w:rPr>
        <w:t>Da Defesa</w:t>
      </w:r>
    </w:p>
    <w:p w:rsidR="00101812" w:rsidRPr="00101812" w:rsidRDefault="00101812" w:rsidP="00101812">
      <w:pPr>
        <w:spacing w:after="0" w:line="360" w:lineRule="auto"/>
        <w:ind w:firstLine="708"/>
        <w:jc w:val="both"/>
        <w:rPr>
          <w:rFonts w:ascii="Times New Roman" w:hAnsi="Times New Roman" w:cs="Times New Roman"/>
          <w:sz w:val="24"/>
          <w:szCs w:val="24"/>
        </w:rPr>
      </w:pPr>
      <w:bookmarkStart w:id="21" w:name="a129"/>
      <w:bookmarkEnd w:id="21"/>
      <w:r w:rsidRPr="00101812">
        <w:rPr>
          <w:rFonts w:ascii="Times New Roman" w:hAnsi="Times New Roman" w:cs="Times New Roman"/>
          <w:sz w:val="24"/>
          <w:szCs w:val="24"/>
        </w:rPr>
        <w:t>Art. 56 O autuado terá o prazo de 15 (quinze) dias para apresentar defesa contra a autuação, contados a partir do primeiro dia seguinte da data do recebimento do auto de infração.</w:t>
      </w:r>
    </w:p>
    <w:p w:rsidR="00101812" w:rsidRPr="00101812" w:rsidRDefault="00101812" w:rsidP="00101812">
      <w:pPr>
        <w:spacing w:after="0" w:line="360" w:lineRule="auto"/>
        <w:ind w:firstLine="708"/>
        <w:jc w:val="both"/>
        <w:rPr>
          <w:rFonts w:ascii="Times New Roman" w:hAnsi="Times New Roman" w:cs="Times New Roman"/>
          <w:sz w:val="24"/>
          <w:szCs w:val="24"/>
        </w:rPr>
      </w:pPr>
    </w:p>
    <w:p w:rsidR="00101812" w:rsidRPr="00101812" w:rsidRDefault="00101812" w:rsidP="00101812">
      <w:pPr>
        <w:spacing w:after="0" w:line="360" w:lineRule="auto"/>
        <w:ind w:firstLine="708"/>
        <w:jc w:val="both"/>
        <w:rPr>
          <w:rFonts w:ascii="Times New Roman" w:hAnsi="Times New Roman" w:cs="Times New Roman"/>
          <w:color w:val="000000" w:themeColor="text1"/>
          <w:sz w:val="24"/>
          <w:szCs w:val="24"/>
        </w:rPr>
      </w:pPr>
      <w:r w:rsidRPr="00101812">
        <w:rPr>
          <w:rFonts w:ascii="Times New Roman" w:hAnsi="Times New Roman" w:cs="Times New Roman"/>
          <w:sz w:val="24"/>
          <w:szCs w:val="24"/>
        </w:rPr>
        <w:t xml:space="preserve">Art. 57 O julgamento do Auto de Infração será proferido pela </w:t>
      </w:r>
      <w:r w:rsidRPr="00101812">
        <w:rPr>
          <w:rFonts w:ascii="Times New Roman" w:hAnsi="Times New Roman" w:cs="Times New Roman"/>
          <w:color w:val="000000" w:themeColor="text1"/>
          <w:sz w:val="24"/>
          <w:szCs w:val="24"/>
        </w:rPr>
        <w:t xml:space="preserve">Junta Administrativa de Recursos Infracionais Ambientais – JARIA. A JARIA é composta por </w:t>
      </w:r>
      <w:proofErr w:type="gramStart"/>
      <w:r w:rsidRPr="00101812">
        <w:rPr>
          <w:rFonts w:ascii="Times New Roman" w:hAnsi="Times New Roman" w:cs="Times New Roman"/>
          <w:color w:val="000000" w:themeColor="text1"/>
          <w:sz w:val="24"/>
          <w:szCs w:val="24"/>
        </w:rPr>
        <w:t>2</w:t>
      </w:r>
      <w:proofErr w:type="gramEnd"/>
      <w:r w:rsidRPr="00101812">
        <w:rPr>
          <w:rFonts w:ascii="Times New Roman" w:hAnsi="Times New Roman" w:cs="Times New Roman"/>
          <w:color w:val="000000" w:themeColor="text1"/>
          <w:sz w:val="24"/>
          <w:szCs w:val="24"/>
        </w:rPr>
        <w:t xml:space="preserve"> (duas) instâncias de julgamento:</w:t>
      </w:r>
    </w:p>
    <w:p w:rsidR="00101812" w:rsidRPr="00101812" w:rsidRDefault="00101812" w:rsidP="00101812">
      <w:pPr>
        <w:spacing w:after="0" w:line="360" w:lineRule="auto"/>
        <w:ind w:firstLine="708"/>
        <w:jc w:val="both"/>
        <w:rPr>
          <w:rFonts w:ascii="Times New Roman" w:hAnsi="Times New Roman" w:cs="Times New Roman"/>
          <w:color w:val="000000" w:themeColor="text1"/>
          <w:sz w:val="24"/>
          <w:szCs w:val="24"/>
        </w:rPr>
      </w:pPr>
      <w:r w:rsidRPr="00101812">
        <w:rPr>
          <w:rFonts w:ascii="Times New Roman" w:hAnsi="Times New Roman" w:cs="Times New Roman"/>
          <w:color w:val="000000" w:themeColor="text1"/>
          <w:sz w:val="24"/>
          <w:szCs w:val="24"/>
        </w:rPr>
        <w:t>a) O Assessor Jurídico Especial de Meio Ambiente deverá julgar o auto de infração, sendo esta a Primeira instância da Junta Administrativa de Recursos Infracionais Ambientais – JARIA;</w:t>
      </w:r>
    </w:p>
    <w:p w:rsidR="00101812" w:rsidRPr="00101812" w:rsidRDefault="00101812" w:rsidP="00101812">
      <w:pPr>
        <w:spacing w:after="0" w:line="360" w:lineRule="auto"/>
        <w:ind w:firstLine="708"/>
        <w:jc w:val="both"/>
        <w:rPr>
          <w:rFonts w:ascii="Times New Roman" w:hAnsi="Times New Roman" w:cs="Times New Roman"/>
          <w:color w:val="000000" w:themeColor="text1"/>
          <w:sz w:val="24"/>
          <w:szCs w:val="24"/>
        </w:rPr>
      </w:pPr>
      <w:r w:rsidRPr="00101812">
        <w:rPr>
          <w:rFonts w:ascii="Times New Roman" w:hAnsi="Times New Roman" w:cs="Times New Roman"/>
          <w:color w:val="000000" w:themeColor="text1"/>
          <w:sz w:val="24"/>
          <w:szCs w:val="24"/>
        </w:rPr>
        <w:t>b) O Conselho Municipal de Defesa do Meio Ambiente - CONDEMA, compõe a segunda instância da Junta Administrativa de Recursos Infracionais Ambientais – JARIA.</w:t>
      </w:r>
    </w:p>
    <w:p w:rsidR="00101812" w:rsidRPr="00101812" w:rsidRDefault="00101812" w:rsidP="00101812">
      <w:pPr>
        <w:spacing w:after="0" w:line="360" w:lineRule="auto"/>
        <w:ind w:firstLine="708"/>
        <w:jc w:val="both"/>
        <w:rPr>
          <w:rFonts w:ascii="Times New Roman" w:hAnsi="Times New Roman" w:cs="Times New Roman"/>
          <w:sz w:val="24"/>
          <w:szCs w:val="24"/>
        </w:rPr>
      </w:pPr>
      <w:r w:rsidRPr="00101812">
        <w:rPr>
          <w:rFonts w:ascii="Times New Roman" w:hAnsi="Times New Roman" w:cs="Times New Roman"/>
          <w:sz w:val="24"/>
          <w:szCs w:val="24"/>
        </w:rPr>
        <w:t xml:space="preserve">§1º A defesa será anexada ao Processo Administrativo que deu origem ao Auto de Infração, onde o interessado </w:t>
      </w:r>
      <w:proofErr w:type="gramStart"/>
      <w:r w:rsidRPr="00101812">
        <w:rPr>
          <w:rFonts w:ascii="Times New Roman" w:hAnsi="Times New Roman" w:cs="Times New Roman"/>
          <w:sz w:val="24"/>
          <w:szCs w:val="24"/>
        </w:rPr>
        <w:t>alegará,</w:t>
      </w:r>
      <w:proofErr w:type="gramEnd"/>
      <w:r w:rsidRPr="00101812">
        <w:rPr>
          <w:rFonts w:ascii="Times New Roman" w:hAnsi="Times New Roman" w:cs="Times New Roman"/>
          <w:sz w:val="24"/>
          <w:szCs w:val="24"/>
        </w:rPr>
        <w:t xml:space="preserve"> de uma só vez, toda matéria que entender útil, juntando os documentos comprobatórios das razões apresentadas, mencionando obrigatoriamente:</w:t>
      </w:r>
    </w:p>
    <w:p w:rsidR="00101812" w:rsidRPr="00101812" w:rsidRDefault="00101812" w:rsidP="00101812">
      <w:pPr>
        <w:spacing w:after="0" w:line="360" w:lineRule="auto"/>
        <w:ind w:firstLine="708"/>
        <w:jc w:val="both"/>
        <w:rPr>
          <w:rFonts w:ascii="Times New Roman" w:hAnsi="Times New Roman" w:cs="Times New Roman"/>
          <w:sz w:val="24"/>
          <w:szCs w:val="24"/>
        </w:rPr>
      </w:pPr>
      <w:r w:rsidRPr="00101812">
        <w:rPr>
          <w:rFonts w:ascii="Times New Roman" w:hAnsi="Times New Roman" w:cs="Times New Roman"/>
          <w:sz w:val="24"/>
          <w:szCs w:val="24"/>
        </w:rPr>
        <w:t>I – Os motivos de fato e de direito em que se fundamenta;</w:t>
      </w:r>
    </w:p>
    <w:p w:rsidR="00101812" w:rsidRPr="00101812" w:rsidRDefault="00101812" w:rsidP="00101812">
      <w:pPr>
        <w:spacing w:after="0" w:line="360" w:lineRule="auto"/>
        <w:ind w:firstLine="708"/>
        <w:jc w:val="both"/>
        <w:rPr>
          <w:rFonts w:ascii="Times New Roman" w:hAnsi="Times New Roman" w:cs="Times New Roman"/>
          <w:sz w:val="24"/>
          <w:szCs w:val="24"/>
        </w:rPr>
      </w:pPr>
      <w:r w:rsidRPr="00101812">
        <w:rPr>
          <w:rFonts w:ascii="Times New Roman" w:hAnsi="Times New Roman" w:cs="Times New Roman"/>
          <w:sz w:val="24"/>
          <w:szCs w:val="24"/>
        </w:rPr>
        <w:t>II – O objetivo visando sua defesa;</w:t>
      </w:r>
    </w:p>
    <w:p w:rsidR="00101812" w:rsidRPr="00101812" w:rsidRDefault="00101812" w:rsidP="00101812">
      <w:pPr>
        <w:spacing w:after="0" w:line="360" w:lineRule="auto"/>
        <w:ind w:firstLine="708"/>
        <w:jc w:val="both"/>
        <w:rPr>
          <w:rFonts w:ascii="Times New Roman" w:hAnsi="Times New Roman" w:cs="Times New Roman"/>
          <w:sz w:val="24"/>
          <w:szCs w:val="24"/>
        </w:rPr>
      </w:pPr>
      <w:r w:rsidRPr="00101812">
        <w:rPr>
          <w:rFonts w:ascii="Times New Roman" w:hAnsi="Times New Roman" w:cs="Times New Roman"/>
          <w:sz w:val="24"/>
          <w:szCs w:val="24"/>
        </w:rPr>
        <w:t>III – As diligências que o interessado pretende que sejam efetuadas, desde que justificadas as suas razões.</w:t>
      </w:r>
    </w:p>
    <w:p w:rsidR="00101812" w:rsidRPr="00101812" w:rsidRDefault="00101812" w:rsidP="00101812">
      <w:pPr>
        <w:spacing w:after="0" w:line="360" w:lineRule="auto"/>
        <w:ind w:firstLine="708"/>
        <w:jc w:val="both"/>
        <w:rPr>
          <w:rFonts w:ascii="Times New Roman" w:hAnsi="Times New Roman" w:cs="Times New Roman"/>
          <w:sz w:val="24"/>
          <w:szCs w:val="24"/>
        </w:rPr>
      </w:pPr>
      <w:r w:rsidRPr="00101812">
        <w:rPr>
          <w:rFonts w:ascii="Times New Roman" w:hAnsi="Times New Roman" w:cs="Times New Roman"/>
          <w:sz w:val="24"/>
          <w:szCs w:val="24"/>
        </w:rPr>
        <w:t>§2º A autoridade administrativa determinará, de ofício ou a requerimento do interessado, a realização das diligências que entender necessárias, fixando-lhe o prazo e indeferirá as consideradas prescindíveis, impraticáveis ou protelatórias.</w:t>
      </w:r>
    </w:p>
    <w:p w:rsidR="00101812" w:rsidRPr="00101812" w:rsidRDefault="00101812" w:rsidP="00101812">
      <w:pPr>
        <w:spacing w:after="0" w:line="360" w:lineRule="auto"/>
        <w:ind w:firstLine="708"/>
        <w:jc w:val="both"/>
        <w:rPr>
          <w:rFonts w:ascii="Times New Roman" w:hAnsi="Times New Roman" w:cs="Times New Roman"/>
          <w:sz w:val="24"/>
          <w:szCs w:val="24"/>
        </w:rPr>
      </w:pPr>
      <w:r w:rsidRPr="00101812">
        <w:rPr>
          <w:rFonts w:ascii="Times New Roman" w:hAnsi="Times New Roman" w:cs="Times New Roman"/>
          <w:sz w:val="24"/>
          <w:szCs w:val="24"/>
        </w:rPr>
        <w:t>§3º Se entender necessário, a autoridade julgadora poderá determinar a realização de diligência para esclarecer questão duvidosa, bem como solicitar o parecer de outros órgãos municipais.</w:t>
      </w:r>
    </w:p>
    <w:p w:rsidR="00101812" w:rsidRPr="00101812" w:rsidRDefault="00101812" w:rsidP="00101812">
      <w:pPr>
        <w:spacing w:after="0" w:line="360" w:lineRule="auto"/>
        <w:ind w:firstLine="708"/>
        <w:jc w:val="both"/>
        <w:rPr>
          <w:rFonts w:ascii="Times New Roman" w:hAnsi="Times New Roman" w:cs="Times New Roman"/>
          <w:sz w:val="24"/>
          <w:szCs w:val="24"/>
        </w:rPr>
      </w:pPr>
      <w:r w:rsidRPr="00101812">
        <w:rPr>
          <w:rFonts w:ascii="Times New Roman" w:hAnsi="Times New Roman" w:cs="Times New Roman"/>
          <w:sz w:val="24"/>
          <w:szCs w:val="24"/>
        </w:rPr>
        <w:t>§4º Preparado o processo para decisão, a autoridade administrativa deverá elaborar parecer técnico no prazo máximo de 15 (quinze) dias, resolvendo todas as questões debatidas e se pronunciando quanto à procedência ou improcedência da impugnação.</w:t>
      </w:r>
    </w:p>
    <w:p w:rsidR="00101812" w:rsidRPr="00101812" w:rsidRDefault="00101812" w:rsidP="00101812">
      <w:pPr>
        <w:spacing w:after="0" w:line="360" w:lineRule="auto"/>
        <w:ind w:firstLine="708"/>
        <w:jc w:val="both"/>
        <w:rPr>
          <w:rFonts w:ascii="Times New Roman" w:hAnsi="Times New Roman" w:cs="Times New Roman"/>
          <w:sz w:val="24"/>
          <w:szCs w:val="24"/>
        </w:rPr>
      </w:pPr>
    </w:p>
    <w:p w:rsidR="00101812" w:rsidRPr="00101812" w:rsidRDefault="00101812" w:rsidP="00101812">
      <w:pPr>
        <w:spacing w:after="0" w:line="360" w:lineRule="auto"/>
        <w:ind w:firstLine="708"/>
        <w:jc w:val="both"/>
        <w:rPr>
          <w:rFonts w:ascii="Times New Roman" w:hAnsi="Times New Roman" w:cs="Times New Roman"/>
          <w:sz w:val="24"/>
          <w:szCs w:val="24"/>
        </w:rPr>
      </w:pPr>
      <w:bookmarkStart w:id="22" w:name="a130"/>
      <w:bookmarkEnd w:id="22"/>
      <w:r w:rsidRPr="00101812">
        <w:rPr>
          <w:rFonts w:ascii="Times New Roman" w:hAnsi="Times New Roman" w:cs="Times New Roman"/>
          <w:sz w:val="24"/>
          <w:szCs w:val="24"/>
        </w:rPr>
        <w:t>Art. 58 O autuado será notificado da decisão através de AR (Aviso de Recebimento) ou por meio da retirada pessoal do documento.</w:t>
      </w:r>
    </w:p>
    <w:p w:rsidR="00101812" w:rsidRPr="00101812" w:rsidRDefault="00101812" w:rsidP="00101812">
      <w:pPr>
        <w:spacing w:after="0" w:line="360" w:lineRule="auto"/>
        <w:ind w:firstLine="708"/>
        <w:jc w:val="both"/>
        <w:rPr>
          <w:rFonts w:ascii="Times New Roman" w:hAnsi="Times New Roman" w:cs="Times New Roman"/>
          <w:sz w:val="24"/>
          <w:szCs w:val="24"/>
        </w:rPr>
      </w:pPr>
    </w:p>
    <w:p w:rsidR="00101812" w:rsidRPr="00101812" w:rsidRDefault="00101812" w:rsidP="00101812">
      <w:pPr>
        <w:spacing w:after="0" w:line="360" w:lineRule="auto"/>
        <w:ind w:firstLine="708"/>
        <w:jc w:val="both"/>
        <w:rPr>
          <w:rFonts w:ascii="Times New Roman" w:hAnsi="Times New Roman" w:cs="Times New Roman"/>
          <w:sz w:val="24"/>
          <w:szCs w:val="24"/>
        </w:rPr>
      </w:pPr>
      <w:bookmarkStart w:id="23" w:name="a131"/>
      <w:bookmarkEnd w:id="23"/>
      <w:r w:rsidRPr="00101812">
        <w:rPr>
          <w:rFonts w:ascii="Times New Roman" w:hAnsi="Times New Roman" w:cs="Times New Roman"/>
          <w:sz w:val="24"/>
          <w:szCs w:val="24"/>
        </w:rPr>
        <w:t xml:space="preserve">Art. 59 Será dada oportunidade ao autuado de recorrer da decisão junto a </w:t>
      </w:r>
      <w:r w:rsidRPr="00101812">
        <w:rPr>
          <w:rFonts w:ascii="Times New Roman" w:hAnsi="Times New Roman" w:cs="Times New Roman"/>
          <w:color w:val="000000" w:themeColor="text1"/>
          <w:sz w:val="24"/>
          <w:szCs w:val="24"/>
        </w:rPr>
        <w:t>Junta Administrativa de Recursos Infracionais Ambientais – JARIA</w:t>
      </w:r>
      <w:r w:rsidRPr="00101812">
        <w:rPr>
          <w:rFonts w:ascii="Times New Roman" w:hAnsi="Times New Roman" w:cs="Times New Roman"/>
          <w:sz w:val="24"/>
          <w:szCs w:val="24"/>
        </w:rPr>
        <w:t>, cabendo um único recurso, no prazo de 20 (vinte) dias, contados do primeiro dia seguinte da data da comunicação do auto de infração</w:t>
      </w:r>
      <w:bookmarkStart w:id="24" w:name="a132"/>
      <w:bookmarkEnd w:id="24"/>
      <w:r w:rsidRPr="00101812">
        <w:rPr>
          <w:rFonts w:ascii="Times New Roman" w:hAnsi="Times New Roman" w:cs="Times New Roman"/>
          <w:sz w:val="24"/>
          <w:szCs w:val="24"/>
        </w:rPr>
        <w:t>.</w:t>
      </w:r>
    </w:p>
    <w:p w:rsidR="00101812" w:rsidRPr="00101812" w:rsidRDefault="00101812" w:rsidP="00101812">
      <w:pPr>
        <w:spacing w:after="0" w:line="360" w:lineRule="auto"/>
        <w:ind w:firstLine="708"/>
        <w:jc w:val="both"/>
        <w:rPr>
          <w:rFonts w:ascii="Times New Roman" w:hAnsi="Times New Roman" w:cs="Times New Roman"/>
          <w:sz w:val="24"/>
          <w:szCs w:val="24"/>
        </w:rPr>
      </w:pPr>
    </w:p>
    <w:p w:rsidR="00101812" w:rsidRPr="00101812" w:rsidRDefault="00101812" w:rsidP="00101812">
      <w:pPr>
        <w:spacing w:after="0" w:line="360" w:lineRule="auto"/>
        <w:ind w:firstLine="708"/>
        <w:jc w:val="both"/>
        <w:rPr>
          <w:rFonts w:ascii="Times New Roman" w:hAnsi="Times New Roman" w:cs="Times New Roman"/>
          <w:sz w:val="24"/>
          <w:szCs w:val="24"/>
        </w:rPr>
      </w:pPr>
      <w:r w:rsidRPr="00101812">
        <w:rPr>
          <w:rFonts w:ascii="Times New Roman" w:hAnsi="Times New Roman" w:cs="Times New Roman"/>
          <w:sz w:val="24"/>
          <w:szCs w:val="24"/>
        </w:rPr>
        <w:t>Art. 60 Na ausência de defesa ou sendo esta julgada improcedente, serão impostas as sanções pelo órgão municipal competente.</w:t>
      </w:r>
    </w:p>
    <w:p w:rsidR="00101812" w:rsidRPr="00101812" w:rsidRDefault="00101812" w:rsidP="00101812">
      <w:pPr>
        <w:spacing w:after="0" w:line="360" w:lineRule="auto"/>
        <w:ind w:firstLine="708"/>
        <w:jc w:val="both"/>
        <w:rPr>
          <w:rFonts w:ascii="Times New Roman" w:hAnsi="Times New Roman" w:cs="Times New Roman"/>
          <w:sz w:val="24"/>
          <w:szCs w:val="24"/>
        </w:rPr>
      </w:pPr>
    </w:p>
    <w:p w:rsidR="00101812" w:rsidRPr="00101812" w:rsidRDefault="00101812" w:rsidP="00101812">
      <w:pPr>
        <w:spacing w:after="0" w:line="360" w:lineRule="auto"/>
        <w:ind w:firstLine="708"/>
        <w:jc w:val="both"/>
        <w:rPr>
          <w:rFonts w:ascii="Times New Roman" w:hAnsi="Times New Roman" w:cs="Times New Roman"/>
          <w:sz w:val="24"/>
          <w:szCs w:val="24"/>
        </w:rPr>
      </w:pPr>
      <w:bookmarkStart w:id="25" w:name="a133"/>
      <w:bookmarkEnd w:id="25"/>
      <w:r w:rsidRPr="00101812">
        <w:rPr>
          <w:rFonts w:ascii="Times New Roman" w:hAnsi="Times New Roman" w:cs="Times New Roman"/>
          <w:sz w:val="24"/>
          <w:szCs w:val="24"/>
        </w:rPr>
        <w:t xml:space="preserve">Art. 61 O empreendedor que tiver loteamento, desmembramento ou </w:t>
      </w:r>
      <w:proofErr w:type="spellStart"/>
      <w:r w:rsidRPr="00101812">
        <w:rPr>
          <w:rFonts w:ascii="Times New Roman" w:hAnsi="Times New Roman" w:cs="Times New Roman"/>
          <w:sz w:val="24"/>
          <w:szCs w:val="24"/>
        </w:rPr>
        <w:t>remembramento</w:t>
      </w:r>
      <w:proofErr w:type="spellEnd"/>
      <w:r w:rsidRPr="00101812">
        <w:rPr>
          <w:rFonts w:ascii="Times New Roman" w:hAnsi="Times New Roman" w:cs="Times New Roman"/>
          <w:sz w:val="24"/>
          <w:szCs w:val="24"/>
        </w:rPr>
        <w:t xml:space="preserve"> com o cronograma de execução das obras de infraestrutura </w:t>
      </w:r>
      <w:proofErr w:type="gramStart"/>
      <w:r w:rsidRPr="00101812">
        <w:rPr>
          <w:rFonts w:ascii="Times New Roman" w:hAnsi="Times New Roman" w:cs="Times New Roman"/>
          <w:sz w:val="24"/>
          <w:szCs w:val="24"/>
        </w:rPr>
        <w:t>urbana vencido</w:t>
      </w:r>
      <w:proofErr w:type="gramEnd"/>
      <w:r w:rsidRPr="00101812">
        <w:rPr>
          <w:rFonts w:ascii="Times New Roman" w:hAnsi="Times New Roman" w:cs="Times New Roman"/>
          <w:sz w:val="24"/>
          <w:szCs w:val="24"/>
        </w:rPr>
        <w:t xml:space="preserve"> e não executado não obterá a aprovação de novos parcelamentos no Município, até a execução do anteriormente autorizado, devendo o mesmo ter seu cronograma de execução atualizado, junto ao setor competente.</w:t>
      </w:r>
      <w:bookmarkStart w:id="26" w:name="a134"/>
      <w:bookmarkEnd w:id="26"/>
    </w:p>
    <w:p w:rsidR="00101812" w:rsidRPr="00101812" w:rsidRDefault="00101812" w:rsidP="00101812">
      <w:pPr>
        <w:spacing w:after="0" w:line="360" w:lineRule="auto"/>
        <w:ind w:firstLine="708"/>
        <w:jc w:val="both"/>
        <w:rPr>
          <w:rFonts w:ascii="Times New Roman" w:hAnsi="Times New Roman" w:cs="Times New Roman"/>
          <w:sz w:val="24"/>
          <w:szCs w:val="24"/>
        </w:rPr>
      </w:pPr>
    </w:p>
    <w:p w:rsidR="00101812" w:rsidRPr="00101812" w:rsidRDefault="00101812" w:rsidP="00101812">
      <w:pPr>
        <w:spacing w:after="0" w:line="360" w:lineRule="auto"/>
        <w:ind w:firstLine="708"/>
        <w:jc w:val="both"/>
        <w:rPr>
          <w:rFonts w:ascii="Times New Roman" w:hAnsi="Times New Roman" w:cs="Times New Roman"/>
          <w:sz w:val="24"/>
          <w:szCs w:val="24"/>
        </w:rPr>
      </w:pPr>
      <w:r w:rsidRPr="00101812">
        <w:rPr>
          <w:rFonts w:ascii="Times New Roman" w:hAnsi="Times New Roman" w:cs="Times New Roman"/>
          <w:sz w:val="24"/>
          <w:szCs w:val="24"/>
        </w:rPr>
        <w:t xml:space="preserve">Art. 62 O Município não expedirá licença para a construção nos lotes dos loteamentos, desmembramentos, </w:t>
      </w:r>
      <w:proofErr w:type="spellStart"/>
      <w:r w:rsidRPr="00101812">
        <w:rPr>
          <w:rFonts w:ascii="Times New Roman" w:hAnsi="Times New Roman" w:cs="Times New Roman"/>
          <w:sz w:val="24"/>
          <w:szCs w:val="24"/>
        </w:rPr>
        <w:t>remembramentos</w:t>
      </w:r>
      <w:proofErr w:type="spellEnd"/>
      <w:r w:rsidRPr="00101812">
        <w:rPr>
          <w:rFonts w:ascii="Times New Roman" w:hAnsi="Times New Roman" w:cs="Times New Roman"/>
          <w:sz w:val="24"/>
          <w:szCs w:val="24"/>
        </w:rPr>
        <w:t xml:space="preserve"> e condomínios horizontais aprovados, mas em fase de implantação, enquanto não estiverem demarcados os lotes e abertas </w:t>
      </w:r>
      <w:proofErr w:type="gramStart"/>
      <w:r w:rsidRPr="00101812">
        <w:rPr>
          <w:rFonts w:ascii="Times New Roman" w:hAnsi="Times New Roman" w:cs="Times New Roman"/>
          <w:sz w:val="24"/>
          <w:szCs w:val="24"/>
        </w:rPr>
        <w:t>as</w:t>
      </w:r>
      <w:proofErr w:type="gramEnd"/>
      <w:r w:rsidRPr="00101812">
        <w:rPr>
          <w:rFonts w:ascii="Times New Roman" w:hAnsi="Times New Roman" w:cs="Times New Roman"/>
          <w:sz w:val="24"/>
          <w:szCs w:val="24"/>
        </w:rPr>
        <w:t xml:space="preserve"> vias de circulação, bem como concluídas e em funcionamento as redes de abastecimento de água, de energia elétrica e iluminação pública.</w:t>
      </w:r>
    </w:p>
    <w:p w:rsidR="00101812" w:rsidRPr="00101812" w:rsidRDefault="00101812" w:rsidP="00101812">
      <w:pPr>
        <w:spacing w:after="0" w:line="360" w:lineRule="auto"/>
        <w:ind w:firstLine="708"/>
        <w:jc w:val="both"/>
        <w:rPr>
          <w:rFonts w:ascii="Times New Roman" w:hAnsi="Times New Roman" w:cs="Times New Roman"/>
          <w:sz w:val="24"/>
          <w:szCs w:val="24"/>
        </w:rPr>
      </w:pPr>
    </w:p>
    <w:p w:rsidR="00101812" w:rsidRPr="00101812" w:rsidRDefault="00101812" w:rsidP="00101812">
      <w:pPr>
        <w:spacing w:before="240" w:after="0" w:line="360" w:lineRule="auto"/>
        <w:jc w:val="center"/>
        <w:rPr>
          <w:rFonts w:ascii="Times New Roman" w:hAnsi="Times New Roman" w:cs="Times New Roman"/>
          <w:b/>
          <w:sz w:val="24"/>
          <w:szCs w:val="24"/>
        </w:rPr>
      </w:pPr>
      <w:r w:rsidRPr="00101812">
        <w:rPr>
          <w:rFonts w:ascii="Times New Roman" w:hAnsi="Times New Roman" w:cs="Times New Roman"/>
          <w:b/>
          <w:sz w:val="24"/>
          <w:szCs w:val="24"/>
        </w:rPr>
        <w:t>CAPÍTULO X</w:t>
      </w:r>
    </w:p>
    <w:p w:rsidR="00101812" w:rsidRPr="00101812" w:rsidRDefault="00101812" w:rsidP="00101812">
      <w:pPr>
        <w:spacing w:after="240" w:line="360" w:lineRule="auto"/>
        <w:jc w:val="center"/>
        <w:rPr>
          <w:rFonts w:ascii="Times New Roman" w:hAnsi="Times New Roman" w:cs="Times New Roman"/>
          <w:b/>
          <w:sz w:val="24"/>
          <w:szCs w:val="24"/>
        </w:rPr>
      </w:pPr>
      <w:r w:rsidRPr="00101812">
        <w:rPr>
          <w:rFonts w:ascii="Times New Roman" w:hAnsi="Times New Roman" w:cs="Times New Roman"/>
          <w:b/>
          <w:sz w:val="24"/>
          <w:szCs w:val="24"/>
        </w:rPr>
        <w:t>DO TERMO DE VERIFICAÇÃO DOS SERVIÇOS E OBRAS</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 xml:space="preserve">Art. 63 Termo de Verificação dos serviços e obras de infraestrutura será feito através de Decreto. </w:t>
      </w:r>
    </w:p>
    <w:p w:rsidR="00101812" w:rsidRPr="00101812" w:rsidRDefault="00101812" w:rsidP="00101812">
      <w:pPr>
        <w:spacing w:after="0" w:line="360" w:lineRule="auto"/>
        <w:ind w:firstLine="709"/>
        <w:jc w:val="both"/>
        <w:rPr>
          <w:rFonts w:ascii="Times New Roman" w:hAnsi="Times New Roman" w:cs="Times New Roman"/>
          <w:sz w:val="24"/>
          <w:szCs w:val="24"/>
        </w:rPr>
      </w:pP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 xml:space="preserve">Art. 64 O decreto do Termo de Verificação dos serviços e obras de infraestrutura do condomínio de lotes será precedido de requerimento e será expedido somente após a emissão dos Termos de Verificação de cada serviço e obra de infraestrutura, conferida pelos órgãos municipais competentes e após a apresentação dos Termos de Aceitação emitidos pelas concessionárias dos serviços concedidos. </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lastRenderedPageBreak/>
        <w:t xml:space="preserve">Parágrafo único. Será </w:t>
      </w:r>
      <w:proofErr w:type="gramStart"/>
      <w:r w:rsidRPr="00101812">
        <w:rPr>
          <w:rFonts w:ascii="Times New Roman" w:hAnsi="Times New Roman" w:cs="Times New Roman"/>
          <w:sz w:val="24"/>
          <w:szCs w:val="24"/>
        </w:rPr>
        <w:t>concedido Carta</w:t>
      </w:r>
      <w:proofErr w:type="gramEnd"/>
      <w:r w:rsidRPr="00101812">
        <w:rPr>
          <w:rFonts w:ascii="Times New Roman" w:hAnsi="Times New Roman" w:cs="Times New Roman"/>
          <w:sz w:val="24"/>
          <w:szCs w:val="24"/>
        </w:rPr>
        <w:t xml:space="preserve"> Habite-se para as edificações de uso comum, mediante requerimento e procedimentos previstos na legislação Municipal.</w:t>
      </w:r>
    </w:p>
    <w:p w:rsidR="00101812" w:rsidRPr="00101812" w:rsidRDefault="00101812" w:rsidP="00101812">
      <w:pPr>
        <w:spacing w:after="0" w:line="360" w:lineRule="auto"/>
        <w:ind w:firstLine="709"/>
        <w:jc w:val="both"/>
        <w:rPr>
          <w:rFonts w:ascii="Times New Roman" w:hAnsi="Times New Roman" w:cs="Times New Roman"/>
          <w:sz w:val="24"/>
          <w:szCs w:val="24"/>
        </w:rPr>
      </w:pPr>
    </w:p>
    <w:p w:rsidR="00101812" w:rsidRPr="00101812" w:rsidRDefault="00101812" w:rsidP="00101812">
      <w:pPr>
        <w:spacing w:before="240" w:after="0" w:line="360" w:lineRule="auto"/>
        <w:jc w:val="center"/>
        <w:rPr>
          <w:rFonts w:ascii="Times New Roman" w:hAnsi="Times New Roman" w:cs="Times New Roman"/>
          <w:b/>
          <w:sz w:val="24"/>
          <w:szCs w:val="24"/>
        </w:rPr>
      </w:pPr>
      <w:r w:rsidRPr="00101812">
        <w:rPr>
          <w:rFonts w:ascii="Times New Roman" w:hAnsi="Times New Roman" w:cs="Times New Roman"/>
          <w:b/>
          <w:sz w:val="24"/>
          <w:szCs w:val="24"/>
        </w:rPr>
        <w:t>CAPÍTULO XI</w:t>
      </w:r>
    </w:p>
    <w:p w:rsidR="00101812" w:rsidRPr="00101812" w:rsidRDefault="00101812" w:rsidP="00101812">
      <w:pPr>
        <w:spacing w:after="240" w:line="360" w:lineRule="auto"/>
        <w:jc w:val="center"/>
        <w:rPr>
          <w:rFonts w:ascii="Times New Roman" w:hAnsi="Times New Roman" w:cs="Times New Roman"/>
          <w:b/>
          <w:sz w:val="24"/>
          <w:szCs w:val="24"/>
        </w:rPr>
      </w:pPr>
      <w:r w:rsidRPr="00101812">
        <w:rPr>
          <w:rFonts w:ascii="Times New Roman" w:hAnsi="Times New Roman" w:cs="Times New Roman"/>
          <w:b/>
          <w:sz w:val="24"/>
          <w:szCs w:val="24"/>
        </w:rPr>
        <w:t>DAS DISPOSIÇÕES FINAIS E TRANSITÓRIAS</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 xml:space="preserve">Art. 65 Os dados contidos em levantamentos topográficos, plantas, memoriais, certidões, escrituras e demais documentos apresentados pelo empreendedor serão aceitos como </w:t>
      </w:r>
      <w:proofErr w:type="gramStart"/>
      <w:r w:rsidRPr="00101812">
        <w:rPr>
          <w:rFonts w:ascii="Times New Roman" w:hAnsi="Times New Roman" w:cs="Times New Roman"/>
          <w:sz w:val="24"/>
          <w:szCs w:val="24"/>
        </w:rPr>
        <w:t>verdadeiros, não cabendo a municipalidade quaisquer</w:t>
      </w:r>
      <w:proofErr w:type="gramEnd"/>
      <w:r w:rsidRPr="00101812">
        <w:rPr>
          <w:rFonts w:ascii="Times New Roman" w:hAnsi="Times New Roman" w:cs="Times New Roman"/>
          <w:sz w:val="24"/>
          <w:szCs w:val="24"/>
        </w:rPr>
        <w:t xml:space="preserve"> ônus que possam advir de atos firmados com base nos referidos documentos.</w:t>
      </w:r>
    </w:p>
    <w:p w:rsidR="00101812" w:rsidRPr="00101812" w:rsidRDefault="00101812" w:rsidP="00101812">
      <w:pPr>
        <w:spacing w:after="0" w:line="360" w:lineRule="auto"/>
        <w:ind w:firstLine="709"/>
        <w:jc w:val="both"/>
        <w:rPr>
          <w:rFonts w:ascii="Times New Roman" w:hAnsi="Times New Roman" w:cs="Times New Roman"/>
          <w:sz w:val="24"/>
          <w:szCs w:val="24"/>
        </w:rPr>
      </w:pP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Art. 66 Todos os documentos e plantas deverão vir assinados pelo empreendedor, ou seu representante legal, e por profissional legalmente habilitado, acompanhadas das respectivas Anotações de Responsabilidade Técnica - ART registradas nos respectivos conselhos.</w:t>
      </w:r>
    </w:p>
    <w:p w:rsidR="00101812" w:rsidRPr="00101812" w:rsidRDefault="00101812" w:rsidP="00101812">
      <w:pPr>
        <w:spacing w:after="0" w:line="360" w:lineRule="auto"/>
        <w:ind w:firstLine="709"/>
        <w:jc w:val="both"/>
        <w:rPr>
          <w:rFonts w:ascii="Times New Roman" w:hAnsi="Times New Roman" w:cs="Times New Roman"/>
          <w:sz w:val="24"/>
          <w:szCs w:val="24"/>
        </w:rPr>
      </w:pP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 xml:space="preserve">Art. 67 Além da versão impressa, deverá ser entregue arquivo digital </w:t>
      </w:r>
      <w:proofErr w:type="spellStart"/>
      <w:r w:rsidRPr="00101812">
        <w:rPr>
          <w:rFonts w:ascii="Times New Roman" w:hAnsi="Times New Roman" w:cs="Times New Roman"/>
          <w:sz w:val="24"/>
          <w:szCs w:val="24"/>
        </w:rPr>
        <w:t>georreferenciado</w:t>
      </w:r>
      <w:proofErr w:type="spellEnd"/>
      <w:r w:rsidRPr="00101812">
        <w:rPr>
          <w:rFonts w:ascii="Times New Roman" w:hAnsi="Times New Roman" w:cs="Times New Roman"/>
          <w:sz w:val="24"/>
          <w:szCs w:val="24"/>
        </w:rPr>
        <w:t xml:space="preserve">, referente </w:t>
      </w:r>
      <w:proofErr w:type="gramStart"/>
      <w:r w:rsidRPr="00101812">
        <w:rPr>
          <w:rFonts w:ascii="Times New Roman" w:hAnsi="Times New Roman" w:cs="Times New Roman"/>
          <w:sz w:val="24"/>
          <w:szCs w:val="24"/>
        </w:rPr>
        <w:t>a</w:t>
      </w:r>
      <w:proofErr w:type="gramEnd"/>
      <w:r w:rsidRPr="00101812">
        <w:rPr>
          <w:rFonts w:ascii="Times New Roman" w:hAnsi="Times New Roman" w:cs="Times New Roman"/>
          <w:sz w:val="24"/>
          <w:szCs w:val="24"/>
        </w:rPr>
        <w:t xml:space="preserve"> versão final dos projetos aprovados.</w:t>
      </w:r>
    </w:p>
    <w:p w:rsidR="00101812" w:rsidRPr="00101812" w:rsidRDefault="00101812" w:rsidP="00101812">
      <w:pPr>
        <w:spacing w:after="0" w:line="360" w:lineRule="auto"/>
        <w:ind w:firstLine="709"/>
        <w:jc w:val="both"/>
        <w:rPr>
          <w:rFonts w:ascii="Times New Roman" w:hAnsi="Times New Roman" w:cs="Times New Roman"/>
          <w:sz w:val="24"/>
          <w:szCs w:val="24"/>
        </w:rPr>
      </w:pP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Art. 68 A partir da data do registro do parcelamento do solo e do condomínio de lotes</w:t>
      </w:r>
      <w:proofErr w:type="gramStart"/>
      <w:r w:rsidRPr="00101812">
        <w:rPr>
          <w:rFonts w:ascii="Times New Roman" w:hAnsi="Times New Roman" w:cs="Times New Roman"/>
          <w:sz w:val="24"/>
          <w:szCs w:val="24"/>
        </w:rPr>
        <w:t>, passam</w:t>
      </w:r>
      <w:proofErr w:type="gramEnd"/>
      <w:r w:rsidRPr="00101812">
        <w:rPr>
          <w:rFonts w:ascii="Times New Roman" w:hAnsi="Times New Roman" w:cs="Times New Roman"/>
          <w:sz w:val="24"/>
          <w:szCs w:val="24"/>
        </w:rPr>
        <w:t xml:space="preserve"> a integrar o patrimônio e domínio do município as áreas das vias de circulação públicas, os espaços livres de uso público e as áreas destinadas a equipamentos comunitários e urbanos, constantes do projeto urbanístico e do memorial descritivo aprovados pelo Poder Público Municipal.</w:t>
      </w:r>
    </w:p>
    <w:p w:rsidR="00101812" w:rsidRPr="00101812" w:rsidRDefault="00101812" w:rsidP="00101812">
      <w:pPr>
        <w:spacing w:after="0" w:line="360" w:lineRule="auto"/>
        <w:ind w:firstLine="709"/>
        <w:jc w:val="both"/>
        <w:rPr>
          <w:rFonts w:ascii="Times New Roman" w:hAnsi="Times New Roman" w:cs="Times New Roman"/>
          <w:sz w:val="24"/>
          <w:szCs w:val="24"/>
        </w:rPr>
      </w:pP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Art. 69 Os imóveis constituídos por espaços livres de uso público e as áreas de equipamentos comunitários não poderão ter sua destinação alterada pelo empreendedor ou pelo Poder Público Municipal, a partir da aprovação do projeto de parcelamento, salvo na ocorrência das hipóteses previstas na legislação federal.</w:t>
      </w:r>
    </w:p>
    <w:p w:rsidR="00101812" w:rsidRPr="00101812" w:rsidRDefault="00101812" w:rsidP="00101812">
      <w:pPr>
        <w:spacing w:after="0" w:line="360" w:lineRule="auto"/>
        <w:ind w:firstLine="709"/>
        <w:jc w:val="both"/>
        <w:rPr>
          <w:rFonts w:ascii="Times New Roman" w:hAnsi="Times New Roman" w:cs="Times New Roman"/>
          <w:sz w:val="24"/>
          <w:szCs w:val="24"/>
        </w:rPr>
      </w:pP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lastRenderedPageBreak/>
        <w:t>Art. 70 Os prazos previstos nesta lei são contados, por dias corridos, excluindo-se o primeiro dia e incluindo-se o último, prorrogando-se para o primeiro dia útil o vencimento de prazo que cair em sábado, domingo ou feriado.</w:t>
      </w:r>
    </w:p>
    <w:p w:rsidR="00101812" w:rsidRPr="00101812" w:rsidRDefault="00101812" w:rsidP="00101812">
      <w:pPr>
        <w:spacing w:after="0" w:line="360" w:lineRule="auto"/>
        <w:ind w:firstLine="709"/>
        <w:jc w:val="both"/>
        <w:rPr>
          <w:rFonts w:ascii="Times New Roman" w:hAnsi="Times New Roman" w:cs="Times New Roman"/>
          <w:sz w:val="24"/>
          <w:szCs w:val="24"/>
        </w:rPr>
      </w:pP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Art. 71 Os valores das multas previstos nesta lei serão corrigidos monetariamente por ato do Poder Executivo.</w:t>
      </w:r>
    </w:p>
    <w:p w:rsidR="00101812" w:rsidRPr="00101812" w:rsidRDefault="00101812" w:rsidP="00101812">
      <w:pPr>
        <w:spacing w:after="0" w:line="360" w:lineRule="auto"/>
        <w:ind w:firstLine="709"/>
        <w:jc w:val="both"/>
        <w:rPr>
          <w:rFonts w:ascii="Times New Roman" w:hAnsi="Times New Roman" w:cs="Times New Roman"/>
          <w:sz w:val="24"/>
          <w:szCs w:val="24"/>
        </w:rPr>
      </w:pP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Art. 72 A partir da data do registro do condomínio urbanístico</w:t>
      </w:r>
      <w:proofErr w:type="gramStart"/>
      <w:r w:rsidRPr="00101812">
        <w:rPr>
          <w:rFonts w:ascii="Times New Roman" w:hAnsi="Times New Roman" w:cs="Times New Roman"/>
          <w:sz w:val="24"/>
          <w:szCs w:val="24"/>
        </w:rPr>
        <w:t>, passam</w:t>
      </w:r>
      <w:proofErr w:type="gramEnd"/>
      <w:r w:rsidRPr="00101812">
        <w:rPr>
          <w:rFonts w:ascii="Times New Roman" w:hAnsi="Times New Roman" w:cs="Times New Roman"/>
          <w:sz w:val="24"/>
          <w:szCs w:val="24"/>
        </w:rPr>
        <w:t xml:space="preserve"> a integrar o patrimônio e domínio do município as áreas das vias de circulação públicas, os espaços livres de uso público e as áreas destinadas a equipamentos comunitários e urbanos, constantes do projeto urbanístico e do memorial descritivo aprovados pelo Poder Público Municipal.</w:t>
      </w:r>
    </w:p>
    <w:p w:rsidR="00101812" w:rsidRPr="00101812" w:rsidRDefault="00101812" w:rsidP="00101812">
      <w:pPr>
        <w:spacing w:after="0" w:line="360" w:lineRule="auto"/>
        <w:ind w:firstLine="709"/>
        <w:jc w:val="both"/>
        <w:rPr>
          <w:rFonts w:ascii="Times New Roman" w:hAnsi="Times New Roman" w:cs="Times New Roman"/>
          <w:sz w:val="24"/>
          <w:szCs w:val="24"/>
        </w:rPr>
      </w:pPr>
    </w:p>
    <w:p w:rsidR="00101812" w:rsidRPr="00101812" w:rsidRDefault="00101812" w:rsidP="00101812">
      <w:pPr>
        <w:spacing w:after="0" w:line="360" w:lineRule="auto"/>
        <w:ind w:firstLine="708"/>
        <w:rPr>
          <w:rFonts w:ascii="Times New Roman" w:hAnsi="Times New Roman" w:cs="Times New Roman"/>
          <w:sz w:val="24"/>
          <w:szCs w:val="24"/>
        </w:rPr>
      </w:pPr>
      <w:r w:rsidRPr="00101812">
        <w:rPr>
          <w:rFonts w:ascii="Times New Roman" w:hAnsi="Times New Roman" w:cs="Times New Roman"/>
          <w:sz w:val="24"/>
          <w:szCs w:val="24"/>
        </w:rPr>
        <w:t>Art. 73 Esta lei será regulamentada por decreto, no que couber, até a aprovação do Plano Diretor do município.</w:t>
      </w:r>
    </w:p>
    <w:p w:rsidR="00101812" w:rsidRPr="00101812" w:rsidRDefault="00101812" w:rsidP="00101812">
      <w:pPr>
        <w:spacing w:after="0" w:line="360" w:lineRule="auto"/>
        <w:ind w:firstLine="708"/>
        <w:rPr>
          <w:rFonts w:ascii="Times New Roman" w:hAnsi="Times New Roman" w:cs="Times New Roman"/>
          <w:sz w:val="24"/>
          <w:szCs w:val="24"/>
        </w:rPr>
      </w:pP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Art. 74 Esta lei entra em vigor a partir da data de sua publicação, revogadas as disposições em contrário, em especial a Lei Municipal nº 024/1983.</w:t>
      </w:r>
    </w:p>
    <w:p w:rsidR="00101812" w:rsidRPr="00101812" w:rsidRDefault="00101812" w:rsidP="00101812">
      <w:pPr>
        <w:spacing w:after="0" w:line="360" w:lineRule="auto"/>
        <w:ind w:firstLine="708"/>
        <w:jc w:val="both"/>
        <w:rPr>
          <w:rFonts w:ascii="Times New Roman" w:hAnsi="Times New Roman" w:cs="Times New Roman"/>
          <w:sz w:val="24"/>
          <w:szCs w:val="24"/>
        </w:rPr>
      </w:pPr>
    </w:p>
    <w:p w:rsidR="00101812" w:rsidRPr="00101812" w:rsidRDefault="00101812" w:rsidP="00101812">
      <w:pPr>
        <w:spacing w:after="0" w:line="360" w:lineRule="auto"/>
        <w:ind w:firstLine="709"/>
        <w:jc w:val="center"/>
        <w:rPr>
          <w:rFonts w:ascii="Times New Roman" w:hAnsi="Times New Roman" w:cs="Times New Roman"/>
          <w:b/>
          <w:sz w:val="24"/>
          <w:szCs w:val="24"/>
        </w:rPr>
      </w:pPr>
    </w:p>
    <w:p w:rsidR="00101812" w:rsidRDefault="002427A3" w:rsidP="00101812">
      <w:pPr>
        <w:spacing w:after="0" w:line="36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Salto do Jacuí 07 de outubro de 2020.</w:t>
      </w:r>
    </w:p>
    <w:p w:rsidR="002427A3" w:rsidRDefault="002427A3" w:rsidP="00101812">
      <w:pPr>
        <w:spacing w:after="0" w:line="360" w:lineRule="auto"/>
        <w:rPr>
          <w:rFonts w:ascii="Times New Roman" w:hAnsi="Times New Roman" w:cs="Times New Roman"/>
          <w:b/>
          <w:sz w:val="24"/>
          <w:szCs w:val="24"/>
        </w:rPr>
      </w:pPr>
    </w:p>
    <w:p w:rsidR="002427A3" w:rsidRPr="00101812" w:rsidRDefault="002427A3" w:rsidP="00101812">
      <w:pPr>
        <w:spacing w:after="0" w:line="360" w:lineRule="auto"/>
        <w:rPr>
          <w:rFonts w:ascii="Times New Roman" w:hAnsi="Times New Roman" w:cs="Times New Roman"/>
          <w:b/>
          <w:sz w:val="24"/>
          <w:szCs w:val="24"/>
        </w:rPr>
      </w:pPr>
    </w:p>
    <w:p w:rsidR="00101812" w:rsidRPr="00101812" w:rsidRDefault="00101812" w:rsidP="00101812">
      <w:pPr>
        <w:spacing w:after="0" w:line="360" w:lineRule="auto"/>
        <w:ind w:firstLine="709"/>
        <w:jc w:val="center"/>
        <w:rPr>
          <w:rFonts w:ascii="Times New Roman" w:hAnsi="Times New Roman" w:cs="Times New Roman"/>
          <w:b/>
          <w:sz w:val="24"/>
          <w:szCs w:val="24"/>
        </w:rPr>
      </w:pPr>
    </w:p>
    <w:p w:rsidR="00101812" w:rsidRPr="00101812" w:rsidRDefault="00101812" w:rsidP="00101812">
      <w:pPr>
        <w:spacing w:after="0" w:line="360" w:lineRule="auto"/>
        <w:jc w:val="center"/>
        <w:rPr>
          <w:rFonts w:ascii="Times New Roman" w:hAnsi="Times New Roman" w:cs="Times New Roman"/>
          <w:b/>
          <w:sz w:val="24"/>
          <w:szCs w:val="24"/>
        </w:rPr>
      </w:pPr>
      <w:r w:rsidRPr="00101812">
        <w:rPr>
          <w:rFonts w:ascii="Times New Roman" w:hAnsi="Times New Roman" w:cs="Times New Roman"/>
          <w:b/>
          <w:sz w:val="24"/>
          <w:szCs w:val="24"/>
        </w:rPr>
        <w:t xml:space="preserve">Claudiomiro </w:t>
      </w:r>
      <w:proofErr w:type="spellStart"/>
      <w:r w:rsidRPr="00101812">
        <w:rPr>
          <w:rFonts w:ascii="Times New Roman" w:hAnsi="Times New Roman" w:cs="Times New Roman"/>
          <w:b/>
          <w:sz w:val="24"/>
          <w:szCs w:val="24"/>
        </w:rPr>
        <w:t>Ga</w:t>
      </w:r>
      <w:r w:rsidR="002427A3">
        <w:rPr>
          <w:rFonts w:ascii="Times New Roman" w:hAnsi="Times New Roman" w:cs="Times New Roman"/>
          <w:b/>
          <w:sz w:val="24"/>
          <w:szCs w:val="24"/>
        </w:rPr>
        <w:t>mst</w:t>
      </w:r>
      <w:proofErr w:type="spellEnd"/>
      <w:r w:rsidRPr="00101812">
        <w:rPr>
          <w:rFonts w:ascii="Times New Roman" w:hAnsi="Times New Roman" w:cs="Times New Roman"/>
          <w:b/>
          <w:sz w:val="24"/>
          <w:szCs w:val="24"/>
        </w:rPr>
        <w:t xml:space="preserve"> Robinson</w:t>
      </w:r>
    </w:p>
    <w:p w:rsidR="00101812" w:rsidRPr="00101812" w:rsidRDefault="00101812" w:rsidP="00101812">
      <w:pPr>
        <w:spacing w:after="0" w:line="360" w:lineRule="auto"/>
        <w:jc w:val="center"/>
        <w:rPr>
          <w:rFonts w:ascii="Times New Roman" w:hAnsi="Times New Roman" w:cs="Times New Roman"/>
          <w:b/>
          <w:sz w:val="24"/>
          <w:szCs w:val="24"/>
        </w:rPr>
      </w:pPr>
      <w:r w:rsidRPr="00101812">
        <w:rPr>
          <w:rFonts w:ascii="Times New Roman" w:hAnsi="Times New Roman" w:cs="Times New Roman"/>
          <w:b/>
          <w:sz w:val="24"/>
          <w:szCs w:val="24"/>
        </w:rPr>
        <w:t>Prefeito Municipal</w:t>
      </w:r>
    </w:p>
    <w:p w:rsidR="00101812" w:rsidRPr="00101812" w:rsidRDefault="00101812" w:rsidP="00101812">
      <w:pPr>
        <w:rPr>
          <w:rFonts w:ascii="Times New Roman" w:hAnsi="Times New Roman" w:cs="Times New Roman"/>
          <w:b/>
          <w:sz w:val="24"/>
          <w:szCs w:val="24"/>
        </w:rPr>
      </w:pPr>
      <w:r w:rsidRPr="00101812">
        <w:rPr>
          <w:rFonts w:ascii="Times New Roman" w:hAnsi="Times New Roman" w:cs="Times New Roman"/>
          <w:b/>
          <w:sz w:val="24"/>
          <w:szCs w:val="24"/>
        </w:rPr>
        <w:br w:type="page"/>
      </w:r>
    </w:p>
    <w:p w:rsidR="00101812" w:rsidRPr="00101812" w:rsidRDefault="00101812" w:rsidP="00101812">
      <w:pPr>
        <w:spacing w:after="0" w:line="360" w:lineRule="auto"/>
        <w:ind w:left="2123" w:firstLine="709"/>
        <w:rPr>
          <w:rFonts w:ascii="Times New Roman" w:hAnsi="Times New Roman" w:cs="Times New Roman"/>
          <w:b/>
          <w:sz w:val="24"/>
          <w:szCs w:val="24"/>
        </w:rPr>
      </w:pPr>
      <w:r w:rsidRPr="00101812">
        <w:rPr>
          <w:rFonts w:ascii="Times New Roman" w:hAnsi="Times New Roman" w:cs="Times New Roman"/>
          <w:b/>
          <w:sz w:val="24"/>
          <w:szCs w:val="24"/>
        </w:rPr>
        <w:lastRenderedPageBreak/>
        <w:t xml:space="preserve">J U S T I F I C A T I V A </w:t>
      </w:r>
    </w:p>
    <w:p w:rsidR="00101812" w:rsidRPr="00101812" w:rsidRDefault="00101812" w:rsidP="00101812">
      <w:pPr>
        <w:spacing w:after="0" w:line="360" w:lineRule="auto"/>
        <w:ind w:firstLine="709"/>
        <w:rPr>
          <w:rFonts w:ascii="Times New Roman" w:hAnsi="Times New Roman" w:cs="Times New Roman"/>
          <w:sz w:val="24"/>
          <w:szCs w:val="24"/>
        </w:rPr>
      </w:pPr>
    </w:p>
    <w:p w:rsidR="00101812" w:rsidRPr="00101812" w:rsidRDefault="00101812" w:rsidP="00101812">
      <w:pPr>
        <w:spacing w:after="0" w:line="360" w:lineRule="auto"/>
        <w:ind w:left="2123" w:firstLine="709"/>
        <w:rPr>
          <w:rFonts w:ascii="Times New Roman" w:hAnsi="Times New Roman" w:cs="Times New Roman"/>
          <w:sz w:val="24"/>
          <w:szCs w:val="24"/>
        </w:rPr>
      </w:pPr>
      <w:r w:rsidRPr="00101812">
        <w:rPr>
          <w:rFonts w:ascii="Times New Roman" w:hAnsi="Times New Roman" w:cs="Times New Roman"/>
          <w:sz w:val="24"/>
          <w:szCs w:val="24"/>
        </w:rPr>
        <w:t xml:space="preserve">Egrégia Casa Legislativa </w:t>
      </w:r>
    </w:p>
    <w:p w:rsidR="00101812" w:rsidRPr="00101812" w:rsidRDefault="00101812" w:rsidP="00101812">
      <w:pPr>
        <w:spacing w:after="0" w:line="360" w:lineRule="auto"/>
        <w:ind w:left="2123" w:firstLine="709"/>
        <w:rPr>
          <w:rFonts w:ascii="Times New Roman" w:hAnsi="Times New Roman" w:cs="Times New Roman"/>
          <w:sz w:val="24"/>
          <w:szCs w:val="24"/>
        </w:rPr>
      </w:pPr>
      <w:r w:rsidRPr="00101812">
        <w:rPr>
          <w:rFonts w:ascii="Times New Roman" w:hAnsi="Times New Roman" w:cs="Times New Roman"/>
          <w:sz w:val="24"/>
          <w:szCs w:val="24"/>
        </w:rPr>
        <w:t xml:space="preserve">Nobres </w:t>
      </w:r>
      <w:proofErr w:type="gramStart"/>
      <w:r w:rsidRPr="00101812">
        <w:rPr>
          <w:rFonts w:ascii="Times New Roman" w:hAnsi="Times New Roman" w:cs="Times New Roman"/>
          <w:sz w:val="24"/>
          <w:szCs w:val="24"/>
        </w:rPr>
        <w:t>Edis</w:t>
      </w:r>
      <w:proofErr w:type="gramEnd"/>
    </w:p>
    <w:p w:rsidR="00101812" w:rsidRPr="00101812" w:rsidRDefault="00101812" w:rsidP="00101812">
      <w:pPr>
        <w:spacing w:after="0" w:line="360" w:lineRule="auto"/>
        <w:ind w:left="2123" w:firstLine="709"/>
        <w:rPr>
          <w:rFonts w:ascii="Times New Roman" w:hAnsi="Times New Roman" w:cs="Times New Roman"/>
          <w:sz w:val="24"/>
          <w:szCs w:val="24"/>
        </w:rPr>
      </w:pPr>
    </w:p>
    <w:p w:rsidR="00101812" w:rsidRPr="00101812" w:rsidRDefault="00101812" w:rsidP="00101812">
      <w:pPr>
        <w:spacing w:after="0" w:line="360" w:lineRule="auto"/>
        <w:ind w:firstLine="709"/>
        <w:jc w:val="both"/>
        <w:rPr>
          <w:rFonts w:ascii="Times New Roman" w:hAnsi="Times New Roman" w:cs="Times New Roman"/>
          <w:sz w:val="24"/>
          <w:szCs w:val="24"/>
          <w:shd w:val="clear" w:color="auto" w:fill="FFFFFF"/>
        </w:rPr>
      </w:pPr>
      <w:r w:rsidRPr="00101812">
        <w:rPr>
          <w:rFonts w:ascii="Times New Roman" w:hAnsi="Times New Roman" w:cs="Times New Roman"/>
          <w:sz w:val="24"/>
          <w:szCs w:val="24"/>
          <w:shd w:val="clear" w:color="auto" w:fill="FFFFFF"/>
        </w:rPr>
        <w:t xml:space="preserve">Este Projeto de Lei leva em conta a necessidade de ampliar as áreas de expansão urbana no entorno dos Reservatórios Maia Filho e Passo Real, até que seja reformulado e aprovado o Plano Diretor deste município. </w:t>
      </w:r>
    </w:p>
    <w:p w:rsidR="00101812" w:rsidRPr="00101812" w:rsidRDefault="00101812" w:rsidP="00101812">
      <w:pPr>
        <w:spacing w:after="0" w:line="360" w:lineRule="auto"/>
        <w:ind w:firstLine="709"/>
        <w:jc w:val="both"/>
        <w:rPr>
          <w:rFonts w:ascii="Times New Roman" w:hAnsi="Times New Roman" w:cs="Times New Roman"/>
          <w:sz w:val="24"/>
          <w:szCs w:val="24"/>
          <w:shd w:val="clear" w:color="auto" w:fill="FFFFFF"/>
        </w:rPr>
      </w:pPr>
      <w:r w:rsidRPr="00101812">
        <w:rPr>
          <w:rFonts w:ascii="Times New Roman" w:hAnsi="Times New Roman" w:cs="Times New Roman"/>
          <w:sz w:val="24"/>
          <w:szCs w:val="24"/>
          <w:shd w:val="clear" w:color="auto" w:fill="FFFFFF"/>
        </w:rPr>
        <w:t>As orlas dos reservatórios são áreas de crescimento natural da cidade e apresentam características de áreas de lazer, balneabilidade e turismo, assim com a aprovação deste Projeto de Lei, o crescimento ordenado e regularizado destes espaços será possível, impedindo a urbanização desordenada.</w:t>
      </w:r>
    </w:p>
    <w:p w:rsidR="00101812" w:rsidRPr="00101812" w:rsidRDefault="00101812" w:rsidP="00101812">
      <w:pPr>
        <w:spacing w:after="0" w:line="360" w:lineRule="auto"/>
        <w:ind w:firstLine="709"/>
        <w:jc w:val="both"/>
        <w:rPr>
          <w:rFonts w:ascii="Times New Roman" w:hAnsi="Times New Roman" w:cs="Times New Roman"/>
          <w:sz w:val="24"/>
          <w:szCs w:val="24"/>
          <w:shd w:val="clear" w:color="auto" w:fill="FFFFFF"/>
        </w:rPr>
      </w:pPr>
      <w:r w:rsidRPr="00101812">
        <w:rPr>
          <w:rFonts w:ascii="Times New Roman" w:hAnsi="Times New Roman" w:cs="Times New Roman"/>
          <w:sz w:val="24"/>
          <w:szCs w:val="24"/>
          <w:shd w:val="clear" w:color="auto" w:fill="FFFFFF"/>
        </w:rPr>
        <w:t>Ademais, resta lembrar que há empreendedores prontos a instalar seus empreendimentos nestas orlas, mas impedidos por força de legislação.</w:t>
      </w: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 xml:space="preserve">Mediante o exposto, solicitamos a atenção dos nobres </w:t>
      </w:r>
      <w:proofErr w:type="gramStart"/>
      <w:r w:rsidRPr="00101812">
        <w:rPr>
          <w:rFonts w:ascii="Times New Roman" w:hAnsi="Times New Roman" w:cs="Times New Roman"/>
          <w:sz w:val="24"/>
          <w:szCs w:val="24"/>
        </w:rPr>
        <w:t>Edis</w:t>
      </w:r>
      <w:proofErr w:type="gramEnd"/>
      <w:r w:rsidRPr="00101812">
        <w:rPr>
          <w:rFonts w:ascii="Times New Roman" w:hAnsi="Times New Roman" w:cs="Times New Roman"/>
          <w:sz w:val="24"/>
          <w:szCs w:val="24"/>
        </w:rPr>
        <w:t xml:space="preserve">, para apreciação e deliberação positiva da matéria apresentada neste Projeto de Lei. </w:t>
      </w:r>
    </w:p>
    <w:p w:rsidR="00101812" w:rsidRPr="00101812" w:rsidRDefault="00101812" w:rsidP="00101812">
      <w:pPr>
        <w:spacing w:after="0" w:line="360" w:lineRule="auto"/>
        <w:jc w:val="both"/>
        <w:rPr>
          <w:rFonts w:ascii="Times New Roman" w:hAnsi="Times New Roman" w:cs="Times New Roman"/>
          <w:sz w:val="24"/>
          <w:szCs w:val="24"/>
        </w:rPr>
      </w:pPr>
    </w:p>
    <w:p w:rsidR="00101812" w:rsidRPr="00101812" w:rsidRDefault="00101812" w:rsidP="00101812">
      <w:pPr>
        <w:spacing w:after="0" w:line="360" w:lineRule="auto"/>
        <w:ind w:firstLine="709"/>
        <w:jc w:val="both"/>
        <w:rPr>
          <w:rFonts w:ascii="Times New Roman" w:hAnsi="Times New Roman" w:cs="Times New Roman"/>
          <w:sz w:val="24"/>
          <w:szCs w:val="24"/>
        </w:rPr>
      </w:pPr>
      <w:r w:rsidRPr="00101812">
        <w:rPr>
          <w:rFonts w:ascii="Times New Roman" w:hAnsi="Times New Roman" w:cs="Times New Roman"/>
          <w:sz w:val="24"/>
          <w:szCs w:val="24"/>
        </w:rPr>
        <w:tab/>
      </w:r>
      <w:r w:rsidRPr="00101812">
        <w:rPr>
          <w:rFonts w:ascii="Times New Roman" w:hAnsi="Times New Roman" w:cs="Times New Roman"/>
          <w:sz w:val="24"/>
          <w:szCs w:val="24"/>
        </w:rPr>
        <w:tab/>
      </w:r>
      <w:r w:rsidRPr="00101812">
        <w:rPr>
          <w:rFonts w:ascii="Times New Roman" w:hAnsi="Times New Roman" w:cs="Times New Roman"/>
          <w:sz w:val="24"/>
          <w:szCs w:val="24"/>
        </w:rPr>
        <w:tab/>
      </w:r>
      <w:r w:rsidRPr="00101812">
        <w:rPr>
          <w:rFonts w:ascii="Times New Roman" w:hAnsi="Times New Roman" w:cs="Times New Roman"/>
          <w:sz w:val="24"/>
          <w:szCs w:val="24"/>
        </w:rPr>
        <w:tab/>
      </w:r>
      <w:r w:rsidRPr="00101812">
        <w:rPr>
          <w:rFonts w:ascii="Times New Roman" w:hAnsi="Times New Roman" w:cs="Times New Roman"/>
          <w:sz w:val="24"/>
          <w:szCs w:val="24"/>
        </w:rPr>
        <w:tab/>
        <w:t xml:space="preserve">    Salto do Jacuí, 07 de outubro de 2020.</w:t>
      </w:r>
    </w:p>
    <w:p w:rsidR="00101812" w:rsidRPr="00101812" w:rsidRDefault="00101812" w:rsidP="00101812">
      <w:pPr>
        <w:spacing w:after="0" w:line="360" w:lineRule="auto"/>
        <w:ind w:firstLine="709"/>
        <w:jc w:val="both"/>
        <w:rPr>
          <w:rFonts w:ascii="Times New Roman" w:hAnsi="Times New Roman" w:cs="Times New Roman"/>
          <w:sz w:val="24"/>
          <w:szCs w:val="24"/>
        </w:rPr>
      </w:pPr>
    </w:p>
    <w:p w:rsidR="00101812" w:rsidRPr="00101812" w:rsidRDefault="00101812" w:rsidP="00101812">
      <w:pPr>
        <w:spacing w:after="0" w:line="360" w:lineRule="auto"/>
        <w:ind w:firstLine="709"/>
        <w:jc w:val="both"/>
        <w:rPr>
          <w:rFonts w:ascii="Times New Roman" w:hAnsi="Times New Roman" w:cs="Times New Roman"/>
          <w:sz w:val="24"/>
          <w:szCs w:val="24"/>
        </w:rPr>
      </w:pPr>
    </w:p>
    <w:p w:rsidR="00101812" w:rsidRPr="00101812" w:rsidRDefault="00101812" w:rsidP="00101812">
      <w:pPr>
        <w:spacing w:after="0" w:line="360" w:lineRule="auto"/>
        <w:rPr>
          <w:rFonts w:ascii="Times New Roman" w:hAnsi="Times New Roman" w:cs="Times New Roman"/>
          <w:b/>
          <w:sz w:val="24"/>
          <w:szCs w:val="24"/>
        </w:rPr>
      </w:pPr>
      <w:r w:rsidRPr="00101812">
        <w:rPr>
          <w:rFonts w:ascii="Times New Roman" w:hAnsi="Times New Roman" w:cs="Times New Roman"/>
          <w:sz w:val="24"/>
          <w:szCs w:val="24"/>
        </w:rPr>
        <w:tab/>
      </w:r>
      <w:r w:rsidRPr="00101812">
        <w:rPr>
          <w:rFonts w:ascii="Times New Roman" w:hAnsi="Times New Roman" w:cs="Times New Roman"/>
          <w:sz w:val="24"/>
          <w:szCs w:val="24"/>
        </w:rPr>
        <w:tab/>
      </w:r>
      <w:r w:rsidRPr="00101812">
        <w:rPr>
          <w:rFonts w:ascii="Times New Roman" w:hAnsi="Times New Roman" w:cs="Times New Roman"/>
          <w:sz w:val="24"/>
          <w:szCs w:val="24"/>
        </w:rPr>
        <w:tab/>
      </w:r>
      <w:r w:rsidRPr="00101812">
        <w:rPr>
          <w:rFonts w:ascii="Times New Roman" w:hAnsi="Times New Roman" w:cs="Times New Roman"/>
          <w:sz w:val="24"/>
          <w:szCs w:val="24"/>
        </w:rPr>
        <w:tab/>
      </w:r>
      <w:r w:rsidRPr="00101812">
        <w:rPr>
          <w:rFonts w:ascii="Times New Roman" w:hAnsi="Times New Roman" w:cs="Times New Roman"/>
          <w:sz w:val="24"/>
          <w:szCs w:val="24"/>
        </w:rPr>
        <w:tab/>
        <w:t xml:space="preserve">                        </w:t>
      </w:r>
      <w:r w:rsidRPr="00101812">
        <w:rPr>
          <w:rFonts w:ascii="Times New Roman" w:hAnsi="Times New Roman" w:cs="Times New Roman"/>
          <w:b/>
          <w:sz w:val="24"/>
          <w:szCs w:val="24"/>
        </w:rPr>
        <w:t xml:space="preserve">Claudiomiro </w:t>
      </w:r>
      <w:proofErr w:type="spellStart"/>
      <w:r w:rsidRPr="00101812">
        <w:rPr>
          <w:rFonts w:ascii="Times New Roman" w:hAnsi="Times New Roman" w:cs="Times New Roman"/>
          <w:b/>
          <w:sz w:val="24"/>
          <w:szCs w:val="24"/>
        </w:rPr>
        <w:t>Gamst</w:t>
      </w:r>
      <w:proofErr w:type="spellEnd"/>
      <w:r w:rsidRPr="00101812">
        <w:rPr>
          <w:rFonts w:ascii="Times New Roman" w:hAnsi="Times New Roman" w:cs="Times New Roman"/>
          <w:b/>
          <w:sz w:val="24"/>
          <w:szCs w:val="24"/>
        </w:rPr>
        <w:t xml:space="preserve"> Robinson</w:t>
      </w:r>
    </w:p>
    <w:p w:rsidR="00101812" w:rsidRPr="00101812" w:rsidRDefault="00101812" w:rsidP="00101812">
      <w:pPr>
        <w:spacing w:after="0" w:line="360" w:lineRule="auto"/>
        <w:ind w:firstLine="709"/>
        <w:rPr>
          <w:rFonts w:ascii="Times New Roman" w:hAnsi="Times New Roman" w:cs="Times New Roman"/>
          <w:b/>
          <w:sz w:val="24"/>
          <w:szCs w:val="24"/>
        </w:rPr>
      </w:pPr>
      <w:r w:rsidRPr="00101812">
        <w:rPr>
          <w:rFonts w:ascii="Times New Roman" w:hAnsi="Times New Roman" w:cs="Times New Roman"/>
          <w:b/>
          <w:sz w:val="24"/>
          <w:szCs w:val="24"/>
        </w:rPr>
        <w:tab/>
      </w:r>
      <w:r w:rsidRPr="00101812">
        <w:rPr>
          <w:rFonts w:ascii="Times New Roman" w:hAnsi="Times New Roman" w:cs="Times New Roman"/>
          <w:b/>
          <w:sz w:val="24"/>
          <w:szCs w:val="24"/>
        </w:rPr>
        <w:tab/>
      </w:r>
      <w:r w:rsidRPr="00101812">
        <w:rPr>
          <w:rFonts w:ascii="Times New Roman" w:hAnsi="Times New Roman" w:cs="Times New Roman"/>
          <w:b/>
          <w:sz w:val="24"/>
          <w:szCs w:val="24"/>
        </w:rPr>
        <w:tab/>
      </w:r>
      <w:r w:rsidRPr="00101812">
        <w:rPr>
          <w:rFonts w:ascii="Times New Roman" w:hAnsi="Times New Roman" w:cs="Times New Roman"/>
          <w:b/>
          <w:sz w:val="24"/>
          <w:szCs w:val="24"/>
        </w:rPr>
        <w:tab/>
      </w:r>
      <w:r w:rsidRPr="00101812">
        <w:rPr>
          <w:rFonts w:ascii="Times New Roman" w:hAnsi="Times New Roman" w:cs="Times New Roman"/>
          <w:b/>
          <w:sz w:val="24"/>
          <w:szCs w:val="24"/>
        </w:rPr>
        <w:tab/>
      </w:r>
      <w:r w:rsidRPr="00101812">
        <w:rPr>
          <w:rFonts w:ascii="Times New Roman" w:hAnsi="Times New Roman" w:cs="Times New Roman"/>
          <w:b/>
          <w:sz w:val="24"/>
          <w:szCs w:val="24"/>
        </w:rPr>
        <w:tab/>
      </w:r>
      <w:r w:rsidRPr="00101812">
        <w:rPr>
          <w:rFonts w:ascii="Times New Roman" w:hAnsi="Times New Roman" w:cs="Times New Roman"/>
          <w:b/>
          <w:sz w:val="24"/>
          <w:szCs w:val="24"/>
        </w:rPr>
        <w:tab/>
        <w:t xml:space="preserve">   Prefeito Municipal</w:t>
      </w:r>
    </w:p>
    <w:p w:rsidR="00101812" w:rsidRPr="00101812" w:rsidRDefault="00101812" w:rsidP="00101812">
      <w:pPr>
        <w:spacing w:after="0" w:line="360" w:lineRule="auto"/>
        <w:ind w:firstLine="709"/>
        <w:rPr>
          <w:rFonts w:ascii="Times New Roman" w:hAnsi="Times New Roman" w:cs="Times New Roman"/>
          <w:b/>
          <w:sz w:val="24"/>
          <w:szCs w:val="24"/>
        </w:rPr>
      </w:pPr>
    </w:p>
    <w:p w:rsidR="0026093E" w:rsidRPr="008A120F" w:rsidRDefault="0026093E" w:rsidP="008A120F">
      <w:pPr>
        <w:spacing w:before="100" w:beforeAutospacing="1" w:after="0" w:line="360" w:lineRule="auto"/>
        <w:ind w:firstLine="1701"/>
        <w:rPr>
          <w:rFonts w:ascii="Times New Roman" w:eastAsia="Times New Roman" w:hAnsi="Times New Roman" w:cs="Times New Roman"/>
          <w:sz w:val="24"/>
          <w:szCs w:val="24"/>
          <w:lang w:eastAsia="pt-BR"/>
        </w:rPr>
      </w:pPr>
    </w:p>
    <w:sectPr w:rsidR="0026093E" w:rsidRPr="008A120F" w:rsidSect="00E7661F">
      <w:pgSz w:w="11906" w:h="16838"/>
      <w:pgMar w:top="2268" w:right="1134" w:bottom="1418" w:left="136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56EEE"/>
    <w:multiLevelType w:val="hybridMultilevel"/>
    <w:tmpl w:val="3760BC6A"/>
    <w:lvl w:ilvl="0" w:tplc="3716D71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34B5FA8"/>
    <w:multiLevelType w:val="hybridMultilevel"/>
    <w:tmpl w:val="8F00677A"/>
    <w:lvl w:ilvl="0" w:tplc="B30413A2">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nsid w:val="50DA07A6"/>
    <w:multiLevelType w:val="hybridMultilevel"/>
    <w:tmpl w:val="2B9C57A4"/>
    <w:lvl w:ilvl="0" w:tplc="919C942E">
      <w:start w:val="1"/>
      <w:numFmt w:val="upperRoman"/>
      <w:lvlText w:val="%1-"/>
      <w:lvlJc w:val="left"/>
      <w:pPr>
        <w:ind w:left="1485" w:hanging="720"/>
      </w:pPr>
      <w:rPr>
        <w:rFonts w:hint="default"/>
      </w:rPr>
    </w:lvl>
    <w:lvl w:ilvl="1" w:tplc="04160019" w:tentative="1">
      <w:start w:val="1"/>
      <w:numFmt w:val="lowerLetter"/>
      <w:lvlText w:val="%2."/>
      <w:lvlJc w:val="left"/>
      <w:pPr>
        <w:ind w:left="1845" w:hanging="360"/>
      </w:pPr>
    </w:lvl>
    <w:lvl w:ilvl="2" w:tplc="0416001B" w:tentative="1">
      <w:start w:val="1"/>
      <w:numFmt w:val="lowerRoman"/>
      <w:lvlText w:val="%3."/>
      <w:lvlJc w:val="right"/>
      <w:pPr>
        <w:ind w:left="2565" w:hanging="180"/>
      </w:pPr>
    </w:lvl>
    <w:lvl w:ilvl="3" w:tplc="0416000F" w:tentative="1">
      <w:start w:val="1"/>
      <w:numFmt w:val="decimal"/>
      <w:lvlText w:val="%4."/>
      <w:lvlJc w:val="left"/>
      <w:pPr>
        <w:ind w:left="3285" w:hanging="360"/>
      </w:pPr>
    </w:lvl>
    <w:lvl w:ilvl="4" w:tplc="04160019" w:tentative="1">
      <w:start w:val="1"/>
      <w:numFmt w:val="lowerLetter"/>
      <w:lvlText w:val="%5."/>
      <w:lvlJc w:val="left"/>
      <w:pPr>
        <w:ind w:left="4005" w:hanging="360"/>
      </w:pPr>
    </w:lvl>
    <w:lvl w:ilvl="5" w:tplc="0416001B" w:tentative="1">
      <w:start w:val="1"/>
      <w:numFmt w:val="lowerRoman"/>
      <w:lvlText w:val="%6."/>
      <w:lvlJc w:val="right"/>
      <w:pPr>
        <w:ind w:left="4725" w:hanging="180"/>
      </w:pPr>
    </w:lvl>
    <w:lvl w:ilvl="6" w:tplc="0416000F" w:tentative="1">
      <w:start w:val="1"/>
      <w:numFmt w:val="decimal"/>
      <w:lvlText w:val="%7."/>
      <w:lvlJc w:val="left"/>
      <w:pPr>
        <w:ind w:left="5445" w:hanging="360"/>
      </w:pPr>
    </w:lvl>
    <w:lvl w:ilvl="7" w:tplc="04160019" w:tentative="1">
      <w:start w:val="1"/>
      <w:numFmt w:val="lowerLetter"/>
      <w:lvlText w:val="%8."/>
      <w:lvlJc w:val="left"/>
      <w:pPr>
        <w:ind w:left="6165" w:hanging="360"/>
      </w:pPr>
    </w:lvl>
    <w:lvl w:ilvl="8" w:tplc="0416001B" w:tentative="1">
      <w:start w:val="1"/>
      <w:numFmt w:val="lowerRoman"/>
      <w:lvlText w:val="%9."/>
      <w:lvlJc w:val="right"/>
      <w:pPr>
        <w:ind w:left="6885" w:hanging="180"/>
      </w:pPr>
    </w:lvl>
  </w:abstractNum>
  <w:abstractNum w:abstractNumId="3">
    <w:nsid w:val="567A3F16"/>
    <w:multiLevelType w:val="hybridMultilevel"/>
    <w:tmpl w:val="DFA8B6EC"/>
    <w:lvl w:ilvl="0" w:tplc="04160017">
      <w:start w:val="1"/>
      <w:numFmt w:val="lowerLetter"/>
      <w:lvlText w:val="%1)"/>
      <w:lvlJc w:val="left"/>
      <w:pPr>
        <w:ind w:left="502"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B715892"/>
    <w:multiLevelType w:val="hybridMultilevel"/>
    <w:tmpl w:val="F962CA9C"/>
    <w:lvl w:ilvl="0" w:tplc="1B8ADABC">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nsid w:val="7B1C40E1"/>
    <w:multiLevelType w:val="hybridMultilevel"/>
    <w:tmpl w:val="7B4A2BD4"/>
    <w:lvl w:ilvl="0" w:tplc="7074795E">
      <w:start w:val="1"/>
      <w:numFmt w:val="upp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nsid w:val="7D447148"/>
    <w:multiLevelType w:val="hybridMultilevel"/>
    <w:tmpl w:val="A6082B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6"/>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61F"/>
    <w:rsid w:val="000E67A1"/>
    <w:rsid w:val="00101812"/>
    <w:rsid w:val="00190FFB"/>
    <w:rsid w:val="001A775A"/>
    <w:rsid w:val="002427A3"/>
    <w:rsid w:val="0026093E"/>
    <w:rsid w:val="002C7970"/>
    <w:rsid w:val="00347ACD"/>
    <w:rsid w:val="00353687"/>
    <w:rsid w:val="00525F3F"/>
    <w:rsid w:val="005C179B"/>
    <w:rsid w:val="00617A38"/>
    <w:rsid w:val="007C3A36"/>
    <w:rsid w:val="008041F2"/>
    <w:rsid w:val="008A120F"/>
    <w:rsid w:val="00BF78FE"/>
    <w:rsid w:val="00D06118"/>
    <w:rsid w:val="00D57E48"/>
    <w:rsid w:val="00E7661F"/>
    <w:rsid w:val="00E812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E7661F"/>
    <w:pPr>
      <w:spacing w:before="100" w:beforeAutospacing="1" w:after="119" w:line="240" w:lineRule="auto"/>
    </w:pPr>
    <w:rPr>
      <w:rFonts w:ascii="Times New Roman" w:eastAsia="Times New Roman" w:hAnsi="Times New Roman" w:cs="Times New Roman"/>
      <w:sz w:val="24"/>
      <w:szCs w:val="24"/>
      <w:lang w:eastAsia="pt-BR"/>
    </w:rPr>
  </w:style>
  <w:style w:type="paragraph" w:customStyle="1" w:styleId="western">
    <w:name w:val="western"/>
    <w:basedOn w:val="Normal"/>
    <w:rsid w:val="00E7661F"/>
    <w:pPr>
      <w:spacing w:before="100" w:beforeAutospacing="1" w:after="119"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E7661F"/>
    <w:rPr>
      <w:color w:val="0000FF"/>
      <w:u w:val="single"/>
    </w:rPr>
  </w:style>
  <w:style w:type="paragraph" w:styleId="SemEspaamento">
    <w:name w:val="No Spacing"/>
    <w:uiPriority w:val="1"/>
    <w:qFormat/>
    <w:rsid w:val="00101812"/>
    <w:pPr>
      <w:spacing w:after="0" w:line="240" w:lineRule="auto"/>
    </w:pPr>
  </w:style>
  <w:style w:type="paragraph" w:styleId="PargrafodaLista">
    <w:name w:val="List Paragraph"/>
    <w:basedOn w:val="Normal"/>
    <w:uiPriority w:val="99"/>
    <w:qFormat/>
    <w:rsid w:val="00101812"/>
    <w:pPr>
      <w:ind w:left="720"/>
      <w:contextualSpacing/>
    </w:pPr>
  </w:style>
  <w:style w:type="paragraph" w:styleId="Cabealho">
    <w:name w:val="header"/>
    <w:basedOn w:val="Normal"/>
    <w:link w:val="CabealhoChar"/>
    <w:uiPriority w:val="99"/>
    <w:unhideWhenUsed/>
    <w:rsid w:val="0010181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1812"/>
  </w:style>
  <w:style w:type="paragraph" w:styleId="Rodap">
    <w:name w:val="footer"/>
    <w:basedOn w:val="Normal"/>
    <w:link w:val="RodapChar"/>
    <w:uiPriority w:val="99"/>
    <w:unhideWhenUsed/>
    <w:rsid w:val="00101812"/>
    <w:pPr>
      <w:tabs>
        <w:tab w:val="center" w:pos="4252"/>
        <w:tab w:val="right" w:pos="8504"/>
      </w:tabs>
      <w:spacing w:after="0" w:line="240" w:lineRule="auto"/>
    </w:pPr>
  </w:style>
  <w:style w:type="character" w:customStyle="1" w:styleId="RodapChar">
    <w:name w:val="Rodapé Char"/>
    <w:basedOn w:val="Fontepargpadro"/>
    <w:link w:val="Rodap"/>
    <w:uiPriority w:val="99"/>
    <w:rsid w:val="00101812"/>
  </w:style>
  <w:style w:type="character" w:customStyle="1" w:styleId="spandetalhestext">
    <w:name w:val="span_detalhes_text"/>
    <w:basedOn w:val="Fontepargpadro"/>
    <w:rsid w:val="00101812"/>
  </w:style>
  <w:style w:type="paragraph" w:styleId="Textodebalo">
    <w:name w:val="Balloon Text"/>
    <w:basedOn w:val="Normal"/>
    <w:link w:val="TextodebaloChar"/>
    <w:uiPriority w:val="99"/>
    <w:semiHidden/>
    <w:unhideWhenUsed/>
    <w:rsid w:val="0010181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01812"/>
    <w:rPr>
      <w:rFonts w:ascii="Segoe UI" w:hAnsi="Segoe UI" w:cs="Segoe UI"/>
      <w:sz w:val="18"/>
      <w:szCs w:val="18"/>
    </w:rPr>
  </w:style>
  <w:style w:type="character" w:customStyle="1" w:styleId="titulo">
    <w:name w:val="titulo"/>
    <w:basedOn w:val="Fontepargpadro"/>
    <w:rsid w:val="00101812"/>
  </w:style>
  <w:style w:type="character" w:customStyle="1" w:styleId="label">
    <w:name w:val="label"/>
    <w:basedOn w:val="Fontepargpadro"/>
    <w:rsid w:val="00101812"/>
  </w:style>
  <w:style w:type="character" w:styleId="Forte">
    <w:name w:val="Strong"/>
    <w:basedOn w:val="Fontepargpadro"/>
    <w:uiPriority w:val="22"/>
    <w:qFormat/>
    <w:rsid w:val="0010181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E7661F"/>
    <w:pPr>
      <w:spacing w:before="100" w:beforeAutospacing="1" w:after="119" w:line="240" w:lineRule="auto"/>
    </w:pPr>
    <w:rPr>
      <w:rFonts w:ascii="Times New Roman" w:eastAsia="Times New Roman" w:hAnsi="Times New Roman" w:cs="Times New Roman"/>
      <w:sz w:val="24"/>
      <w:szCs w:val="24"/>
      <w:lang w:eastAsia="pt-BR"/>
    </w:rPr>
  </w:style>
  <w:style w:type="paragraph" w:customStyle="1" w:styleId="western">
    <w:name w:val="western"/>
    <w:basedOn w:val="Normal"/>
    <w:rsid w:val="00E7661F"/>
    <w:pPr>
      <w:spacing w:before="100" w:beforeAutospacing="1" w:after="119"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E7661F"/>
    <w:rPr>
      <w:color w:val="0000FF"/>
      <w:u w:val="single"/>
    </w:rPr>
  </w:style>
  <w:style w:type="paragraph" w:styleId="SemEspaamento">
    <w:name w:val="No Spacing"/>
    <w:uiPriority w:val="1"/>
    <w:qFormat/>
    <w:rsid w:val="00101812"/>
    <w:pPr>
      <w:spacing w:after="0" w:line="240" w:lineRule="auto"/>
    </w:pPr>
  </w:style>
  <w:style w:type="paragraph" w:styleId="PargrafodaLista">
    <w:name w:val="List Paragraph"/>
    <w:basedOn w:val="Normal"/>
    <w:uiPriority w:val="99"/>
    <w:qFormat/>
    <w:rsid w:val="00101812"/>
    <w:pPr>
      <w:ind w:left="720"/>
      <w:contextualSpacing/>
    </w:pPr>
  </w:style>
  <w:style w:type="paragraph" w:styleId="Cabealho">
    <w:name w:val="header"/>
    <w:basedOn w:val="Normal"/>
    <w:link w:val="CabealhoChar"/>
    <w:uiPriority w:val="99"/>
    <w:unhideWhenUsed/>
    <w:rsid w:val="0010181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1812"/>
  </w:style>
  <w:style w:type="paragraph" w:styleId="Rodap">
    <w:name w:val="footer"/>
    <w:basedOn w:val="Normal"/>
    <w:link w:val="RodapChar"/>
    <w:uiPriority w:val="99"/>
    <w:unhideWhenUsed/>
    <w:rsid w:val="00101812"/>
    <w:pPr>
      <w:tabs>
        <w:tab w:val="center" w:pos="4252"/>
        <w:tab w:val="right" w:pos="8504"/>
      </w:tabs>
      <w:spacing w:after="0" w:line="240" w:lineRule="auto"/>
    </w:pPr>
  </w:style>
  <w:style w:type="character" w:customStyle="1" w:styleId="RodapChar">
    <w:name w:val="Rodapé Char"/>
    <w:basedOn w:val="Fontepargpadro"/>
    <w:link w:val="Rodap"/>
    <w:uiPriority w:val="99"/>
    <w:rsid w:val="00101812"/>
  </w:style>
  <w:style w:type="character" w:customStyle="1" w:styleId="spandetalhestext">
    <w:name w:val="span_detalhes_text"/>
    <w:basedOn w:val="Fontepargpadro"/>
    <w:rsid w:val="00101812"/>
  </w:style>
  <w:style w:type="paragraph" w:styleId="Textodebalo">
    <w:name w:val="Balloon Text"/>
    <w:basedOn w:val="Normal"/>
    <w:link w:val="TextodebaloChar"/>
    <w:uiPriority w:val="99"/>
    <w:semiHidden/>
    <w:unhideWhenUsed/>
    <w:rsid w:val="0010181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01812"/>
    <w:rPr>
      <w:rFonts w:ascii="Segoe UI" w:hAnsi="Segoe UI" w:cs="Segoe UI"/>
      <w:sz w:val="18"/>
      <w:szCs w:val="18"/>
    </w:rPr>
  </w:style>
  <w:style w:type="character" w:customStyle="1" w:styleId="titulo">
    <w:name w:val="titulo"/>
    <w:basedOn w:val="Fontepargpadro"/>
    <w:rsid w:val="00101812"/>
  </w:style>
  <w:style w:type="character" w:customStyle="1" w:styleId="label">
    <w:name w:val="label"/>
    <w:basedOn w:val="Fontepargpadro"/>
    <w:rsid w:val="00101812"/>
  </w:style>
  <w:style w:type="character" w:styleId="Forte">
    <w:name w:val="Strong"/>
    <w:basedOn w:val="Fontepargpadro"/>
    <w:uiPriority w:val="22"/>
    <w:qFormat/>
    <w:rsid w:val="001018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3034945">
      <w:bodyDiv w:val="1"/>
      <w:marLeft w:val="0"/>
      <w:marRight w:val="0"/>
      <w:marTop w:val="0"/>
      <w:marBottom w:val="0"/>
      <w:divBdr>
        <w:top w:val="none" w:sz="0" w:space="0" w:color="auto"/>
        <w:left w:val="none" w:sz="0" w:space="0" w:color="auto"/>
        <w:bottom w:val="none" w:sz="0" w:space="0" w:color="auto"/>
        <w:right w:val="none" w:sz="0" w:space="0" w:color="auto"/>
      </w:divBdr>
    </w:div>
    <w:div w:id="1821195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incra.gov.br/media/docs/legislacao/instrucao-normativa/in_82_201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cra.gov.br/media/docs/legislacao/instrucao-normativa/in_82_2015.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7645</Words>
  <Characters>41283</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Contabil</dc:creator>
  <cp:lastModifiedBy>Contabil</cp:lastModifiedBy>
  <cp:revision>2</cp:revision>
  <cp:lastPrinted>2020-11-05T14:05:00Z</cp:lastPrinted>
  <dcterms:created xsi:type="dcterms:W3CDTF">2020-11-24T12:08:00Z</dcterms:created>
  <dcterms:modified xsi:type="dcterms:W3CDTF">2020-11-24T12:08:00Z</dcterms:modified>
</cp:coreProperties>
</file>