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34/2020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30, DE 28 DE SETEMBRO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315/2020 – </w:t>
      </w:r>
      <w:r>
        <w:rPr>
          <w:rFonts w:eastAsia="Calibri"/>
          <w:sz w:val="28"/>
          <w:szCs w:val="28"/>
          <w:lang w:eastAsia="en-US"/>
        </w:rPr>
        <w:t>RESPOSTA AO OFÍCIO DO PODER LEGISLATIVO Nº 138/2020.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319/2020 – </w:t>
      </w:r>
      <w:r>
        <w:rPr>
          <w:rFonts w:eastAsia="Calibri"/>
          <w:sz w:val="28"/>
          <w:szCs w:val="28"/>
          <w:lang w:eastAsia="en-US"/>
        </w:rPr>
        <w:t>ENCAMINHA MENSAGEM RETIFICATIVA AO PROJETO DE LEI Nº 2654/2020 E PROJETO DE LEI Nº 2657/2020.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2656, de 11 de setembro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R$ 10.000,00 (DEZ MIL REAIS)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20/2020 – </w:t>
      </w:r>
      <w:r>
        <w:rPr>
          <w:bCs/>
          <w:sz w:val="28"/>
          <w:szCs w:val="28"/>
        </w:rPr>
        <w:t>VEREADOR JOSÉ SÉRGIO DE CARVALHO – PROGRESISTAS.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21/2020 – </w:t>
      </w:r>
      <w:r>
        <w:rPr>
          <w:bCs/>
          <w:sz w:val="28"/>
          <w:szCs w:val="28"/>
        </w:rPr>
        <w:t>VEREADOR TEODORO JAIR DESSBESSEL – MDB.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22/2020 – </w:t>
      </w:r>
      <w:r>
        <w:rPr>
          <w:bCs/>
          <w:sz w:val="28"/>
          <w:szCs w:val="28"/>
        </w:rPr>
        <w:t>VEREADORA JANE ELIZETE FERREIRA MARTINS DA SILVA – PDT.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2648,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2649,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2650, de 20 de agosto de 2020 </w:t>
      </w:r>
      <w:r>
        <w:rPr>
          <w:bCs/>
          <w:sz w:val="28"/>
          <w:szCs w:val="28"/>
        </w:rPr>
        <w:t>– DISPÕE SOBRE A CRIAÇÃO DO CONSELHO MUNICIPAL DOS DIREITOS DA PESSOA COM DEFICIÊNCIA, ESTABELECE A POLÍTICA MUNICIPAL DA PESSOA COM DEFICIÊNCIA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2651, de 14 de setembro de 2020</w:t>
      </w:r>
      <w:r>
        <w:rPr>
          <w:bCs/>
          <w:sz w:val="28"/>
          <w:szCs w:val="28"/>
        </w:rPr>
        <w:t xml:space="preserve"> – INSTITUI O FUNDO MUNICIPAL DA PESSOA COM DEFICIÊNCIA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2654, de 27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</w:t>
      </w:r>
      <w:r>
        <w:rPr>
          <w:bCs/>
          <w:sz w:val="28"/>
          <w:szCs w:val="28"/>
        </w:rPr>
        <w:tab/>
        <w:t xml:space="preserve"> SOBRE A LEI DE DIRETRIZES ORÇAMENTÁRIAS PARA O EXERCÍCIO FINANCEIRO DE 2021.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2655, de 14 de setembro de 2020</w:t>
      </w:r>
      <w:r>
        <w:rPr>
          <w:bCs/>
          <w:sz w:val="28"/>
          <w:szCs w:val="28"/>
        </w:rPr>
        <w:t xml:space="preserve"> – DISPÕE SOBRE A ALTERAÇÃO DOS INCISOS I, II, III E §7º DO ART. 13 DA LEI MUNICIPAL Nº 1388/2005,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2658, de 17 de setembro de 2020 </w:t>
      </w:r>
      <w:r>
        <w:rPr>
          <w:bCs/>
          <w:sz w:val="28"/>
          <w:szCs w:val="28"/>
        </w:rPr>
        <w:t>– ESTABELECE NORMAS SOBRE A REGULARIZAÇÃO FUNDIÁRIA URBANA – REURB, NO ÂMBITO DO MUNICÍPIO DE SALTO DO JACUÍ/RS, DE ACORDO COM A LEI Nº 13.465/2017 E DÁ OUTRAS PROVIDÊNCIAS.</w:t>
      </w:r>
      <w:r>
        <w:rPr>
          <w:b/>
          <w:bCs/>
          <w:sz w:val="28"/>
          <w:szCs w:val="28"/>
        </w:rPr>
        <w:t xml:space="preserve"> 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2657, de 14 de setembro de 2020 </w:t>
      </w:r>
      <w:r>
        <w:rPr>
          <w:bCs/>
          <w:sz w:val="28"/>
          <w:szCs w:val="28"/>
        </w:rPr>
        <w:t>– INSTITUI O CADASTRO TÉCNICO MUNICIPAL DE ATIVIDADES POTENCIALMENTE POLUIDORAS OU UTILIZADORAS DE RECURSOS AMBIENTAIS, E CRIA A TAXA DE CONTROLE E FISCALIZAÇÃO AMBIENTAL MUNICIPAL, DE ACORDO COM A LEI FEDERAL 6.938/81 E ALTERAÇÕES,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2654/2020.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>
      <w:pgSz w:w="12240" w:h="15840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992B-0CBA-4BEC-BD05-D8C096CD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12</cp:revision>
  <cp:lastPrinted>2020-09-18T12:27:00Z</cp:lastPrinted>
  <dcterms:created xsi:type="dcterms:W3CDTF">2020-09-25T13:03:00Z</dcterms:created>
  <dcterms:modified xsi:type="dcterms:W3CDTF">2020-09-25T14:30:00Z</dcterms:modified>
</cp:coreProperties>
</file>