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33/2020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vinte e um dias do mês de setembro de dois mil e vinte, às dezenove horas, reuniram-se nesta Casa Legislativa, sob a presidência da vereadora Jane Elizete Ferreira Martins da Silva,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Gilmar Lopes de Souza, Isabel de Oliveira Elias,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A Presidente solicitou ao secretário que fizesse a leitura de um texto bíblico que em pé foi ouvido. Posteriormente o secretário fez a leitura da Ata nº 32/2020 que foi posta em discussão, votação e aprovada por unanimidade. O secretário fez a leitura do Ofício do Poder Executivo nº 290/2020 – Resposta ao Ofício nº 122/2020; do Ofício do Poder Executivo nº 294/2020 – Encaminha Decreto Municipal nº 3118/2020; do Ofício do Poder Executivo nº 302/2020 – Resposta ao Pedido de Informação nº 15/2020; Ofício do Poder Executivo nº 303/2020 – </w:t>
      </w:r>
      <w:proofErr w:type="gramStart"/>
      <w:r>
        <w:rPr>
          <w:sz w:val="26"/>
          <w:szCs w:val="26"/>
        </w:rPr>
        <w:t>Encaminha</w:t>
      </w:r>
      <w:proofErr w:type="gramEnd"/>
      <w:r>
        <w:rPr>
          <w:sz w:val="26"/>
          <w:szCs w:val="26"/>
        </w:rPr>
        <w:t xml:space="preserve"> Projetos de Lei nº 2650, nº 2651, nº 2655 e nº 2658/2020; e do Ofício do Poder Executivo nº 306/2020 – Solicita a retirada do Projeto de Lei nº 2646/2020. O secretário fez a leitura do Projeto de Lei do Executivo nº 2656, de 11 de setembro de 2020 – Autoriza o Poder Executivo Municipal a realizar a abertura de crédito especial no valor de R$ 10.000,00 (dez mil reais) e dá outras providências, que veio com parecer favorável das duas Comissões, foi posto em discussão e concedido vista ao vereador Gilmar. O secretário fez a leitura do Projeto de Resolução nº 4, de 10 de setembro de 2020 – Trata da aprovação das diárias e relatórios de viagens dos Vereadores do Poder Legislativo Municipal do período de 1º de abril a 30 de junho de 2020, e dá outras providências, que veio com parecer favorável das duas Comissões, foi posto em discussão, votação e aprovado por unanimidade. O secretário fez a leitura do Pedido de Informações nº 17/2020 – Vereadores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José Sérgio de Carvalho e </w:t>
      </w:r>
      <w:r>
        <w:rPr>
          <w:sz w:val="26"/>
          <w:szCs w:val="26"/>
        </w:rPr>
        <w:lastRenderedPageBreak/>
        <w:t xml:space="preserve">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Progresistas</w:t>
      </w:r>
      <w:proofErr w:type="spellEnd"/>
      <w:r>
        <w:rPr>
          <w:sz w:val="26"/>
          <w:szCs w:val="26"/>
        </w:rPr>
        <w:t xml:space="preserve"> – Solicitam: Qual o gasto do Município com exames laboratoriais? O Pedido de Informações foi posto em discussão, votação e aprovado por unanimidade. O secretário fez a leitura do Pedido de Informações nº 18/2020 – Vereador Gilmar Lopes de Souza – MDB – Solicita: Onde estão trabalhando as Retroescavadeiras da Secretaria da Agricultura? O Pedido de Informações foi posto em discussão, votação e aprovado por unanimidade. O secretário fez a leitura do Pedido de Informações nº 19/2020 – Vereadora Jane Elizete Ferreira Martins da Silva – PDT - Solicita: </w:t>
      </w:r>
      <w:proofErr w:type="gramStart"/>
      <w:r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. Qual a situação atual das Empresas do Distrito Industrial? 2. Como se encontra atualmente as estruturas prediais do Distrito Industrial? 3. Quais os espaços na área industrial que estão livres e disponíveis? 4. A área do Distrito Industrial encontra-se devidamente regulamentada de acordo com as legislações pertinentes? 5.</w:t>
      </w:r>
      <w:r>
        <w:rPr>
          <w:sz w:val="26"/>
          <w:szCs w:val="26"/>
        </w:rPr>
        <w:tab/>
        <w:t xml:space="preserve">A pedido de todos os vereadores, em discussão no Plenário, requer mapa dos lotes do Distrito Industrial. O Pedido de Informações foi posto em discussão, votação e aprovado por unanimidade. O secretário fez a leitura da Resolução de Mesa nº 7/2020 – Dispõe sobre as regras a serem observadas pelo agente público da Câmara Municipal de Salto do Jacuí, diante das eleições municipais de 2020, especialmente quanto às condutas proibidas; e do Edital de convocação nº 7/2020 - Audiência Pública para apresentação das Metas Fiscais referentes ao 2º quadrimestre de 2020. </w:t>
      </w:r>
      <w:r>
        <w:rPr>
          <w:bCs/>
          <w:sz w:val="26"/>
          <w:szCs w:val="26"/>
        </w:rPr>
        <w:t xml:space="preserve">Estão baixados nas Comissões: Projeto de Lei do Executivo nº 2648, de 13 de agosto de 2020 – Dispõe sobre a concessão de uso de imóvel público e dá outras providências; Projeto de Lei do Executivo nº 2649, de 13 de agosto de 2020 – Dispõe sobre a concessão de uso de imóvel público e dá outras providências; e Projeto de Lei do Executivo nº 2654, de 27 de agosto de 2020 – Dispõe sobre a Lei de Diretrizes Orçamentárias para o exercício financeiro de 2021. Estão baixando nas Comissões: Projeto de Lei do Executivo nº 2650, de 20 de agosto de 2020 – Dispõe sobre a criação do Conselho </w:t>
      </w:r>
      <w:r>
        <w:rPr>
          <w:bCs/>
          <w:sz w:val="26"/>
          <w:szCs w:val="26"/>
        </w:rPr>
        <w:lastRenderedPageBreak/>
        <w:t xml:space="preserve">Municipal dos Direitos da Pessoa com Deficiência, estabelece a Política Municipal da Pessoa com Deficiência e dá outras providências; Projeto de Lei do Executivo nº 2651, de 14 de setembro de 2020 – Institui o Fundo Municipal da Pessoa com Deficiência e dá outras providências; Projeto de Lei do Executivo nº 2655, de 14 de setembro de 2020 – </w:t>
      </w:r>
      <w:proofErr w:type="gramStart"/>
      <w:r>
        <w:rPr>
          <w:bCs/>
          <w:sz w:val="26"/>
          <w:szCs w:val="26"/>
        </w:rPr>
        <w:t>Dispõe</w:t>
      </w:r>
      <w:proofErr w:type="gramEnd"/>
      <w:r>
        <w:rPr>
          <w:bCs/>
          <w:sz w:val="26"/>
          <w:szCs w:val="26"/>
        </w:rPr>
        <w:t xml:space="preserve"> sobre a alteração dos incisos I, II, III e §7º do art. 13 da Lei Municipal nº 1388/2005, e dá outras providências; e Projeto de Lei do Executivo nº 2658, de 17 de setembro de 2020 – Estabelece normas sobre a Regularização Fundiária Urbana – REURB, no âmbito do município de Salto do Jacuí/RS, de acordo com a Lei nº 13.465/2017 e dá outras providências. Não houve Tribuna Parlamentar. Nada mais havendo a se tratar, às vinte horas e quarenta minutos, a Presidente encerrou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sz w:val="26"/>
          <w:szCs w:val="26"/>
        </w:rPr>
      </w:pPr>
    </w:p>
    <w:sectPr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A17D3-F579-4B66-AA76-57A20DA3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767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27</cp:revision>
  <cp:lastPrinted>2020-09-17T18:25:00Z</cp:lastPrinted>
  <dcterms:created xsi:type="dcterms:W3CDTF">2020-09-25T13:54:00Z</dcterms:created>
  <dcterms:modified xsi:type="dcterms:W3CDTF">2020-09-25T15:12:00Z</dcterms:modified>
</cp:coreProperties>
</file>