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32/2020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proofErr w:type="gramStart"/>
      <w:r>
        <w:rPr>
          <w:sz w:val="26"/>
          <w:szCs w:val="26"/>
        </w:rPr>
        <w:t>Aos quatorze</w:t>
      </w:r>
      <w:proofErr w:type="gramEnd"/>
      <w:r>
        <w:rPr>
          <w:sz w:val="26"/>
          <w:szCs w:val="26"/>
        </w:rPr>
        <w:t xml:space="preserve"> dias do mês de setembro de dois mil e vinte, às dezenove horas, reuniram-se nesta Casa Legislativa, sob a presidência da vereadora Jane Elizete Ferreira Martins da Silva, os vereadores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Gilmar Lopes de Souza, Isabel de Oliveira Elias,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A Presidente solicitou ao secretário que fizesse a leitura de um texto bíblico que em pé foi ouvido. Posteriormente o secretário fez a leitura da Ata nº 31/2020 que foi posta em discussão, votação e aprovada por unanimidade. A Presidente convidou a Patroa do CTG Potreiro Grande, senhora Luci </w:t>
      </w:r>
      <w:proofErr w:type="spellStart"/>
      <w:r>
        <w:rPr>
          <w:sz w:val="26"/>
          <w:szCs w:val="26"/>
        </w:rPr>
        <w:t>Kremer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Bisognin</w:t>
      </w:r>
      <w:proofErr w:type="spellEnd"/>
      <w:r>
        <w:rPr>
          <w:sz w:val="26"/>
          <w:szCs w:val="26"/>
        </w:rPr>
        <w:t xml:space="preserve">, para fazer uso da palavra, oportunidade em que a senhora Luci falou sobre a Semana Farroupilha 2020. O secretário fez a leitura do Ofício do Poder Executivo nº 283/2020 – Resposta aos Pedidos de Informações nº 11, 13 e 14/2020; do Ofício do Poder Executivo nº 284/2020 – Encaminha Decretos Municipais nº 3107, 3108, 3111 e 3112/2020; do Ofício do Poder Executivo nº 292/2020 – Encaminha Projeto de Lei nº 2656/2020; e do Ofício da Liga Feminina de Combate ao Câncer de Salto do Jacuí. O secretário fez a leitura da Mensagem Retificativa ao Projeto de Lei do Executivo nº 2645, de 21 de julho de 2020 – Institui o Conselho Municipal de Política Cultural de Salto do Jacuí e dá outras providências, que veio com parecer favorável das duas Comissões, foi posto em discussão, votação e aprovado por unanimidade. O secretário fez a leitura do Projeto de Lei do Executivo nº 2652, de 20 de agosto de 2020 – Autoriza o Poder Executivo Municipal a realizar a abertura de crédito especial no valor de R$ 21.060,00 (vinte e um mil reais e sessenta centavos) e dá outras providências, que veio com parecer favorável das duas Comissões. O secretário fez a leitura da Emenda Modificativa ao Projeto de Lei. Posteriormente a Presidente colocou em </w:t>
      </w:r>
      <w:r>
        <w:rPr>
          <w:sz w:val="26"/>
          <w:szCs w:val="26"/>
        </w:rPr>
        <w:lastRenderedPageBreak/>
        <w:t xml:space="preserve">discussão o Projeto de Lei do Executivo nº 2652/2020, com a respectiva Emenda Modificativa, foi posto em votação e aprovado por unanimidade. O secretário fez a leitura do Projeto de Lei do Executivo nº 2653, de 20 de agosto de 2020 – Altera o art. 36 da Lei Municipal 2489/2019 e dá outras providências, que veio com parecer favorável das duas Comissões, foi posto em discussão, votação e aprovado por unanimidade. O secretário fez a leitura da Indicação nº 45/2020 – Vereadores da Bancada </w:t>
      </w:r>
      <w:proofErr w:type="gramStart"/>
      <w:r>
        <w:rPr>
          <w:sz w:val="26"/>
          <w:szCs w:val="26"/>
        </w:rPr>
        <w:t>do Progressistas</w:t>
      </w:r>
      <w:proofErr w:type="gramEnd"/>
      <w:r>
        <w:rPr>
          <w:sz w:val="26"/>
          <w:szCs w:val="26"/>
        </w:rPr>
        <w:t xml:space="preserve"> - Sugerem que seja reformado o laboratório localizado junto ao Hospital Municipal com os recursos oriundos de repasses para combate ao </w:t>
      </w:r>
      <w:proofErr w:type="spellStart"/>
      <w:r>
        <w:rPr>
          <w:sz w:val="26"/>
          <w:szCs w:val="26"/>
        </w:rPr>
        <w:t>coronavírus</w:t>
      </w:r>
      <w:proofErr w:type="spellEnd"/>
      <w:r>
        <w:rPr>
          <w:sz w:val="26"/>
          <w:szCs w:val="26"/>
        </w:rPr>
        <w:t xml:space="preserve">, tendo em vista que esses recursos devem ser destinados à investimentos na área da Saúde. Os vereadores defenderam a Indicação. O secretário fez a leitura do Pedido de Informações nº 15/2020 – Vereador Gilmar Lopes de Souza – MDB - Solicita: Qual o índice atual de gastos com folha de pagamento do Município? O Pedido de Informações foi posto em discussão, votação e aprovado por unanimidade. O secretário fez a leitura do Pedido de Informações nº 16/2020 – Vereador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– MDB - 1. Requer cópia das cadernetas do veículo Gol da Secretaria da Ação Social dos últimos </w:t>
      </w:r>
      <w:proofErr w:type="gramStart"/>
      <w:r>
        <w:rPr>
          <w:sz w:val="26"/>
          <w:szCs w:val="26"/>
        </w:rPr>
        <w:t>6</w:t>
      </w:r>
      <w:proofErr w:type="gramEnd"/>
      <w:r>
        <w:rPr>
          <w:sz w:val="26"/>
          <w:szCs w:val="26"/>
        </w:rPr>
        <w:t xml:space="preserve"> (seis) meses assinadas pelo servidor Juarez Sampaio de Lima; 2. Requer cópia das cadernetas do Caminhão azul </w:t>
      </w:r>
      <w:proofErr w:type="spellStart"/>
      <w:r>
        <w:rPr>
          <w:sz w:val="26"/>
          <w:szCs w:val="26"/>
        </w:rPr>
        <w:t>truck</w:t>
      </w:r>
      <w:proofErr w:type="spellEnd"/>
      <w:r>
        <w:rPr>
          <w:sz w:val="26"/>
          <w:szCs w:val="26"/>
        </w:rPr>
        <w:t xml:space="preserve"> da Secretaria de Obras dos últimos </w:t>
      </w:r>
      <w:proofErr w:type="gramStart"/>
      <w:r>
        <w:rPr>
          <w:sz w:val="26"/>
          <w:szCs w:val="26"/>
        </w:rPr>
        <w:t>6</w:t>
      </w:r>
      <w:proofErr w:type="gramEnd"/>
      <w:r>
        <w:rPr>
          <w:sz w:val="26"/>
          <w:szCs w:val="26"/>
        </w:rPr>
        <w:t xml:space="preserve"> (seis) meses assinadas pelo servidor Osvaldo Luiz Sampaio; 3. Requer cópia das cadernetas do Caminhão verde toco da Secretaria de Obras dos últimos </w:t>
      </w:r>
      <w:proofErr w:type="gramStart"/>
      <w:r>
        <w:rPr>
          <w:sz w:val="26"/>
          <w:szCs w:val="26"/>
        </w:rPr>
        <w:t>6</w:t>
      </w:r>
      <w:proofErr w:type="gramEnd"/>
      <w:r>
        <w:rPr>
          <w:sz w:val="26"/>
          <w:szCs w:val="26"/>
        </w:rPr>
        <w:t xml:space="preserve"> (seis) meses assinadas pelo servidor José </w:t>
      </w:r>
      <w:proofErr w:type="spellStart"/>
      <w:r>
        <w:rPr>
          <w:sz w:val="26"/>
          <w:szCs w:val="26"/>
        </w:rPr>
        <w:t>Ivanês</w:t>
      </w:r>
      <w:proofErr w:type="spellEnd"/>
      <w:r>
        <w:rPr>
          <w:sz w:val="26"/>
          <w:szCs w:val="26"/>
        </w:rPr>
        <w:t xml:space="preserve"> da Silva; 4. Requer cópia das cadernetas da Retroescavadeira da Secretaria de Obras dos últimos </w:t>
      </w:r>
      <w:proofErr w:type="gramStart"/>
      <w:r>
        <w:rPr>
          <w:sz w:val="26"/>
          <w:szCs w:val="26"/>
        </w:rPr>
        <w:t>6</w:t>
      </w:r>
      <w:proofErr w:type="gramEnd"/>
      <w:r>
        <w:rPr>
          <w:sz w:val="26"/>
          <w:szCs w:val="26"/>
        </w:rPr>
        <w:t xml:space="preserve"> (seis) meses assinadas pelo servidor Evandro dos Santos; 5. Requer cópia das cadernetas do veículo do transporte escolar, até março, assinadas pelo servidor </w:t>
      </w:r>
      <w:proofErr w:type="spellStart"/>
      <w:r>
        <w:rPr>
          <w:sz w:val="26"/>
          <w:szCs w:val="26"/>
        </w:rPr>
        <w:t>Gildonei</w:t>
      </w:r>
      <w:proofErr w:type="spellEnd"/>
      <w:r>
        <w:rPr>
          <w:sz w:val="26"/>
          <w:szCs w:val="26"/>
        </w:rPr>
        <w:t xml:space="preserve"> Melo de Souza; </w:t>
      </w:r>
      <w:proofErr w:type="gramStart"/>
      <w:r>
        <w:rPr>
          <w:sz w:val="26"/>
          <w:szCs w:val="26"/>
        </w:rPr>
        <w:t>6</w:t>
      </w:r>
      <w:proofErr w:type="gramEnd"/>
      <w:r>
        <w:rPr>
          <w:sz w:val="26"/>
          <w:szCs w:val="26"/>
        </w:rPr>
        <w:t xml:space="preserve">. Requer cópia das cadernetas da Retroescavadeira da Secretaria da Agricultura dos últimos </w:t>
      </w:r>
      <w:proofErr w:type="gramStart"/>
      <w:r>
        <w:rPr>
          <w:sz w:val="26"/>
          <w:szCs w:val="26"/>
        </w:rPr>
        <w:t>6</w:t>
      </w:r>
      <w:proofErr w:type="gramEnd"/>
      <w:r>
        <w:rPr>
          <w:sz w:val="26"/>
          <w:szCs w:val="26"/>
        </w:rPr>
        <w:t xml:space="preserve"> (seis) meses assinadas pelo servidor Jacson Fernando dos Santos. O Pedido de Informações foi posto em discussão, votação e aprovado </w:t>
      </w:r>
      <w:r>
        <w:rPr>
          <w:sz w:val="26"/>
          <w:szCs w:val="26"/>
        </w:rPr>
        <w:lastRenderedPageBreak/>
        <w:t xml:space="preserve">por unanimidade. O secretário fez a leitura do Pedido de Providências nº 20/2020 – Vereador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– MDB - Pede que o Poder Executivo Municipal providencie a instalação de tubulação para escoamento da água no final da Rua </w:t>
      </w:r>
      <w:proofErr w:type="spellStart"/>
      <w:r>
        <w:rPr>
          <w:sz w:val="26"/>
          <w:szCs w:val="26"/>
        </w:rPr>
        <w:t>Arancilvio</w:t>
      </w:r>
      <w:proofErr w:type="spellEnd"/>
      <w:r>
        <w:rPr>
          <w:sz w:val="26"/>
          <w:szCs w:val="26"/>
        </w:rPr>
        <w:t xml:space="preserve"> Flores, pois há muita erosão e os moradores do local estão com dificuldades inclusive de acessar suas residências, conforme fotos em anexo. O Pedido de Providências foi posto em discussão, votação e aprovado por unanimidade. </w:t>
      </w:r>
      <w:r>
        <w:rPr>
          <w:bCs/>
          <w:sz w:val="26"/>
          <w:szCs w:val="26"/>
        </w:rPr>
        <w:t>Estão baixados nas Comissões: Projeto de Lei do Executivo nº 2646, de 30 de julho de 2020</w:t>
      </w:r>
      <w:r>
        <w:rPr>
          <w:bCs/>
          <w:sz w:val="26"/>
          <w:szCs w:val="26"/>
          <w:lang w:val="pt-PT"/>
        </w:rPr>
        <w:t xml:space="preserve"> –</w:t>
      </w:r>
      <w:r>
        <w:rPr>
          <w:b/>
          <w:bCs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>Autoriza a contratação emergencial temporária, por tempo determinado, na forma do artigo 37, IX da Constituição Federal e art. 76 da Lei Orgânica Municipal e dá outras providências; Projeto de Lei do Executivo nº 2648, de 13 de agosto de 2020</w:t>
      </w:r>
      <w:r>
        <w:rPr>
          <w:bCs/>
          <w:sz w:val="26"/>
          <w:szCs w:val="26"/>
          <w:lang w:val="pt-PT"/>
        </w:rPr>
        <w:t xml:space="preserve"> –</w:t>
      </w:r>
      <w:r>
        <w:rPr>
          <w:b/>
          <w:bCs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>Dispõe sobre a concessão de uso de imóvel público e dá outras providências; e Projeto de Lei do Executivo nº 2649, de 13 de agosto de 2020</w:t>
      </w:r>
      <w:r>
        <w:rPr>
          <w:bCs/>
          <w:sz w:val="26"/>
          <w:szCs w:val="26"/>
          <w:lang w:val="pt-PT"/>
        </w:rPr>
        <w:t xml:space="preserve"> –</w:t>
      </w:r>
      <w:r>
        <w:rPr>
          <w:b/>
          <w:bCs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>Dispõe sobre a concessão de uso de imóvel público e dá outras providências. Estão baixando nas Comissões: Projeto de Lei do Executivo nº 2654, de 27 de agosto de 2020</w:t>
      </w:r>
      <w:r>
        <w:rPr>
          <w:bCs/>
          <w:sz w:val="26"/>
          <w:szCs w:val="26"/>
          <w:lang w:val="pt-PT"/>
        </w:rPr>
        <w:t xml:space="preserve"> – </w:t>
      </w:r>
      <w:r>
        <w:rPr>
          <w:bCs/>
          <w:sz w:val="26"/>
          <w:szCs w:val="26"/>
        </w:rPr>
        <w:t>Dispõe sobre a Lei de Diretrizes Orçamentárias para o exercício financeiro de 2021; Projeto de Lei do Executivo nº 2656, de 11 de setembro de 2020</w:t>
      </w:r>
      <w:r>
        <w:rPr>
          <w:bCs/>
          <w:sz w:val="26"/>
          <w:szCs w:val="26"/>
          <w:lang w:val="pt-PT"/>
        </w:rPr>
        <w:t xml:space="preserve"> –</w:t>
      </w:r>
      <w:r>
        <w:rPr>
          <w:b/>
          <w:bCs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>Autoriza o Poder Executivo Municipal a realizar a abertura de crédito especial no valor de R$ 10.000,00 (dez mil reais) e dá outras providências; e Projeto de Resolução nº 4, de 10 de setembro de 2020</w:t>
      </w:r>
      <w:r>
        <w:rPr>
          <w:bCs/>
          <w:sz w:val="26"/>
          <w:szCs w:val="26"/>
          <w:lang w:val="pt-PT"/>
        </w:rPr>
        <w:t xml:space="preserve"> –</w:t>
      </w:r>
      <w:r>
        <w:rPr>
          <w:b/>
          <w:bCs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 xml:space="preserve">Trata da aprovação das diárias e relatórios de viagens dos Vereadores do Poder Legislativo Municipal do período de 1º de abril a 30 de junho de 2020, e dá outras providências. Na Tribuna Parlamentar o vereador Sandro </w:t>
      </w:r>
      <w:proofErr w:type="spellStart"/>
      <w:r>
        <w:rPr>
          <w:bCs/>
          <w:sz w:val="26"/>
          <w:szCs w:val="26"/>
        </w:rPr>
        <w:t>Drum</w:t>
      </w:r>
      <w:proofErr w:type="spellEnd"/>
      <w:r>
        <w:rPr>
          <w:bCs/>
          <w:sz w:val="26"/>
          <w:szCs w:val="26"/>
        </w:rPr>
        <w:t xml:space="preserve"> parabenizou a Patroa do CTG Potreiro Grande, comentou sobre as atividades do CTG, falou sobre a necessidade de prevenção ao </w:t>
      </w:r>
      <w:proofErr w:type="spellStart"/>
      <w:r>
        <w:rPr>
          <w:bCs/>
          <w:sz w:val="26"/>
          <w:szCs w:val="26"/>
        </w:rPr>
        <w:t>coronavírus</w:t>
      </w:r>
      <w:proofErr w:type="spellEnd"/>
      <w:r>
        <w:rPr>
          <w:bCs/>
          <w:sz w:val="26"/>
          <w:szCs w:val="26"/>
        </w:rPr>
        <w:t xml:space="preserve"> nos prédios públicos, comentou sobre a situação do Hospital Municipal e solicitou que as sessões da Câmara voltem a ser transmitidas ao vivo pelo </w:t>
      </w:r>
      <w:proofErr w:type="spellStart"/>
      <w:r>
        <w:rPr>
          <w:bCs/>
          <w:sz w:val="26"/>
          <w:szCs w:val="26"/>
        </w:rPr>
        <w:t>facebook</w:t>
      </w:r>
      <w:proofErr w:type="spellEnd"/>
      <w:r>
        <w:rPr>
          <w:bCs/>
          <w:sz w:val="26"/>
          <w:szCs w:val="26"/>
        </w:rPr>
        <w:t xml:space="preserve">. O vereador Teodoro Jair falou sobre os repasses de recursos da Câmara para obras </w:t>
      </w:r>
      <w:r>
        <w:rPr>
          <w:bCs/>
          <w:sz w:val="26"/>
          <w:szCs w:val="26"/>
        </w:rPr>
        <w:lastRenderedPageBreak/>
        <w:t xml:space="preserve">de calçamento e para a Secretaria da Agricultura, comentou sobre as péssimas condições da Rua General Câmara, no acesso ao aeroporto, comentou sobre o subsídio dos agentes políticos, e falou da necessidade de incluir a cultura tradicionalista gaúcha no currículo das escolas. O vereador Gilmar pediu que </w:t>
      </w:r>
      <w:proofErr w:type="gramStart"/>
      <w:r>
        <w:rPr>
          <w:bCs/>
          <w:sz w:val="26"/>
          <w:szCs w:val="26"/>
        </w:rPr>
        <w:t>seja</w:t>
      </w:r>
      <w:proofErr w:type="gramEnd"/>
      <w:r>
        <w:rPr>
          <w:bCs/>
          <w:sz w:val="26"/>
          <w:szCs w:val="26"/>
        </w:rPr>
        <w:t xml:space="preserve"> resolvido o problema do esgoto a céu aberto na Rua Santa Maria nº 708, esquina com a Rua Aldino Souza, no Bairro Cruzeiro, e pediu explicações do porquê as sessões da Câmara não estão sendo transmitidas ao vivo. O vereador </w:t>
      </w:r>
      <w:proofErr w:type="spellStart"/>
      <w:r>
        <w:rPr>
          <w:bCs/>
          <w:sz w:val="26"/>
          <w:szCs w:val="26"/>
        </w:rPr>
        <w:t>Gelso</w:t>
      </w:r>
      <w:proofErr w:type="spellEnd"/>
      <w:r>
        <w:rPr>
          <w:bCs/>
          <w:sz w:val="26"/>
          <w:szCs w:val="26"/>
        </w:rPr>
        <w:t xml:space="preserve"> falou sobre a Saúde de Salto do Jacuí e sobre o Hospital Municipal, falou sobre o apontamento que teve em 2014 e do valor que precisou devolver. A vereadora Jane agradeceu a </w:t>
      </w:r>
      <w:proofErr w:type="spellStart"/>
      <w:r>
        <w:rPr>
          <w:bCs/>
          <w:sz w:val="26"/>
          <w:szCs w:val="26"/>
        </w:rPr>
        <w:t>Patronagem</w:t>
      </w:r>
      <w:proofErr w:type="spellEnd"/>
      <w:r>
        <w:rPr>
          <w:bCs/>
          <w:sz w:val="26"/>
          <w:szCs w:val="26"/>
        </w:rPr>
        <w:t xml:space="preserve"> do CTG Potreiro Grande pela presença, falou sobre a Semana Farroupilha, falou sobre a transmissão ao vivo das sessões, sobre o subsídio dos Secretários Municipais, falou sobre as atribuições dos vereadores e do seu trabalho. Nada mais havendo a se tratar, às vinte e duas horas e vinte minutos, a Presidente encerrou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  <w:bookmarkStart w:id="0" w:name="_GoBack"/>
      <w:bookmarkEnd w:id="0"/>
    </w:p>
    <w:sectPr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E019F-D172-492F-96CE-20AC3D3C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1123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51</cp:revision>
  <cp:lastPrinted>2020-09-17T18:25:00Z</cp:lastPrinted>
  <dcterms:created xsi:type="dcterms:W3CDTF">2020-09-17T14:33:00Z</dcterms:created>
  <dcterms:modified xsi:type="dcterms:W3CDTF">2020-09-21T17:25:00Z</dcterms:modified>
</cp:coreProperties>
</file>