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16/2020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junto a Secretaria Municipal de Assistência Social providencie medidas urgentes, em conjunto com os familiares, relativas aos alcoólatras que vivem durante o dia e a noite junto aos bancos do Parque Energia das Águas, tendo em vista que o local está sendo limpo e reestruturado por membros da comunidade para lazer. Além do local não ser propício, tão pouco adequado para moradia dos alcoólatras que lá se </w:t>
      </w:r>
      <w:proofErr w:type="gramStart"/>
      <w:r>
        <w:rPr>
          <w:sz w:val="28"/>
          <w:szCs w:val="28"/>
        </w:rPr>
        <w:t>encontram</w:t>
      </w:r>
      <w:proofErr w:type="gramEnd"/>
      <w:r>
        <w:rPr>
          <w:sz w:val="28"/>
          <w:szCs w:val="28"/>
        </w:rPr>
        <w:t>, este é um caso de Saúde Pública.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06 de agosto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2020-07-24T13:29:00Z</cp:lastPrinted>
  <dcterms:created xsi:type="dcterms:W3CDTF">2020-08-06T11:05:00Z</dcterms:created>
  <dcterms:modified xsi:type="dcterms:W3CDTF">2020-08-06T11:07:00Z</dcterms:modified>
</cp:coreProperties>
</file>