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7249/2020</w:t>
      </w:r>
      <w:r>
        <w:rPr>
          <w:rFonts w:eastAsia="Calibri" w:cs="Arial"/>
        </w:rPr>
        <w:tab/>
        <w:t xml:space="preserve">                             </w:t>
      </w:r>
      <w:r>
        <w:rPr>
          <w:rFonts w:eastAsia="Calibri" w:cs="Arial"/>
          <w:b/>
        </w:rPr>
        <w:t>Data:</w:t>
      </w:r>
      <w:r>
        <w:rPr>
          <w:rFonts w:eastAsia="Calibri" w:cs="Arial"/>
        </w:rPr>
        <w:t xml:space="preserve"> 10 de junho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2629/2020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a contratação emergencial temporária, por tempo determinado, na forma do artigo 37, IX da Constituição Federal e artigo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de lei atende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no caso concreto, o Projeto visa à contratação emergencial de médico (a) e enfermeiro (a) para suprir as lacunas deixadas pelos servidores afastados em virtude da pandemia bem como do aumento da demanda na prestação de serviços de saúde.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2629,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25</w:t>
      </w:r>
      <w:bookmarkStart w:id="0" w:name="_GoBack"/>
      <w:bookmarkEnd w:id="0"/>
      <w:r>
        <w:rPr>
          <w:rFonts w:eastAsia="Calibri" w:cs="Arial"/>
        </w:rPr>
        <w:t xml:space="preserve"> de junho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ABED-1280-4074-A655-9E5376BA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2020-05-20T14:37:00Z</cp:lastPrinted>
  <dcterms:created xsi:type="dcterms:W3CDTF">2020-06-29T21:52:00Z</dcterms:created>
  <dcterms:modified xsi:type="dcterms:W3CDTF">2020-06-29T21:54:00Z</dcterms:modified>
</cp:coreProperties>
</file>