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rPr>
          <w:sz w:val="24"/>
          <w:szCs w:val="24"/>
        </w:rPr>
      </w:pPr>
    </w:p>
    <w:p>
      <w:pPr>
        <w:spacing w:after="0"/>
        <w:jc w:val="both"/>
        <w:rPr>
          <w:sz w:val="24"/>
          <w:szCs w:val="24"/>
        </w:rPr>
      </w:pPr>
    </w:p>
    <w:p>
      <w:pPr>
        <w:spacing w:after="0"/>
        <w:jc w:val="center"/>
        <w:rPr>
          <w:sz w:val="24"/>
          <w:szCs w:val="24"/>
        </w:rPr>
      </w:pPr>
      <w:r>
        <w:rPr>
          <w:sz w:val="24"/>
          <w:szCs w:val="24"/>
        </w:rPr>
        <w:t>INDICAÇÃO Nº 22/2020</w:t>
      </w:r>
    </w:p>
    <w:p>
      <w:pPr>
        <w:spacing w:after="0"/>
        <w:ind w:firstLine="1701"/>
        <w:jc w:val="both"/>
        <w:rPr>
          <w:sz w:val="24"/>
          <w:szCs w:val="24"/>
        </w:rPr>
      </w:pPr>
    </w:p>
    <w:p>
      <w:pPr>
        <w:spacing w:after="0"/>
        <w:ind w:firstLine="1701"/>
        <w:jc w:val="both"/>
        <w:rPr>
          <w:sz w:val="24"/>
          <w:szCs w:val="24"/>
        </w:rPr>
      </w:pPr>
    </w:p>
    <w:p>
      <w:pPr>
        <w:spacing w:after="0"/>
        <w:ind w:firstLine="1701"/>
        <w:jc w:val="both"/>
        <w:rPr>
          <w:sz w:val="24"/>
          <w:szCs w:val="24"/>
        </w:rPr>
      </w:pPr>
      <w:r>
        <w:rPr>
          <w:sz w:val="24"/>
          <w:szCs w:val="24"/>
        </w:rPr>
        <w:t xml:space="preserve">JANE ELIZETE FERREIRA MARTINS DA SILVA, Vereadora da bancada do PDT, nos termos dos </w:t>
      </w:r>
      <w:proofErr w:type="spellStart"/>
      <w:r>
        <w:rPr>
          <w:sz w:val="24"/>
          <w:szCs w:val="24"/>
        </w:rPr>
        <w:t>arts</w:t>
      </w:r>
      <w:proofErr w:type="spellEnd"/>
      <w:r>
        <w:rPr>
          <w:sz w:val="24"/>
          <w:szCs w:val="24"/>
        </w:rPr>
        <w:t>. 117 e 135 do Regimento Interno da Câmara Municipal, por meio deste expediente, formaliza esta Indicação com o objetivo de sugerir ao Poder Executivo que, ao contratar empresa para nivelar as bocas de lobo na Avenida Pio XII, que esse serviço seja executado também em outras ruas que possuem asfalto e apresentam desníveis nas bocas de lobo, principalmente na Rua Veríssimo Pereira.</w:t>
      </w:r>
      <w:bookmarkStart w:id="0" w:name="_GoBack"/>
      <w:bookmarkEnd w:id="0"/>
    </w:p>
    <w:p>
      <w:pPr>
        <w:spacing w:after="0"/>
        <w:ind w:firstLine="708"/>
        <w:jc w:val="both"/>
        <w:rPr>
          <w:sz w:val="24"/>
          <w:szCs w:val="24"/>
        </w:rPr>
      </w:pPr>
    </w:p>
    <w:p>
      <w:pPr>
        <w:spacing w:after="0"/>
        <w:ind w:firstLine="708"/>
        <w:jc w:val="both"/>
        <w:rPr>
          <w:sz w:val="24"/>
          <w:szCs w:val="24"/>
        </w:rPr>
      </w:pPr>
    </w:p>
    <w:p>
      <w:pPr>
        <w:spacing w:after="0"/>
        <w:ind w:firstLine="1701"/>
        <w:jc w:val="both"/>
        <w:rPr>
          <w:sz w:val="24"/>
          <w:szCs w:val="24"/>
        </w:rPr>
      </w:pPr>
      <w:r>
        <w:rPr>
          <w:sz w:val="24"/>
          <w:szCs w:val="24"/>
        </w:rPr>
        <w:t>Câmara Municipal de Salto do Jacuí, em 29 de maio de 2020.</w:t>
      </w:r>
    </w:p>
    <w:p>
      <w:pPr>
        <w:spacing w:after="0"/>
        <w:ind w:firstLine="1701"/>
        <w:jc w:val="both"/>
        <w:rPr>
          <w:sz w:val="24"/>
          <w:szCs w:val="24"/>
        </w:rPr>
      </w:pPr>
    </w:p>
    <w:p>
      <w:pPr>
        <w:spacing w:after="0"/>
        <w:ind w:firstLine="1701"/>
        <w:jc w:val="both"/>
        <w:rPr>
          <w:sz w:val="24"/>
          <w:szCs w:val="24"/>
        </w:rPr>
      </w:pPr>
    </w:p>
    <w:p>
      <w:pPr>
        <w:spacing w:after="0"/>
        <w:rPr>
          <w:sz w:val="24"/>
          <w:szCs w:val="24"/>
        </w:rPr>
      </w:pPr>
    </w:p>
    <w:p>
      <w:pPr>
        <w:spacing w:after="0"/>
        <w:jc w:val="center"/>
        <w:rPr>
          <w:sz w:val="24"/>
          <w:szCs w:val="24"/>
        </w:rPr>
      </w:pPr>
      <w:r>
        <w:rPr>
          <w:sz w:val="24"/>
          <w:szCs w:val="24"/>
        </w:rPr>
        <w:t>__________________________________</w:t>
      </w:r>
    </w:p>
    <w:p>
      <w:pPr>
        <w:spacing w:after="0"/>
        <w:jc w:val="center"/>
        <w:rPr>
          <w:sz w:val="24"/>
          <w:szCs w:val="24"/>
        </w:rPr>
      </w:pPr>
      <w:r>
        <w:rPr>
          <w:sz w:val="24"/>
          <w:szCs w:val="24"/>
        </w:rPr>
        <w:t>JANE ELIZETE FERREIRA MARTINS DA SILVA</w:t>
      </w:r>
    </w:p>
    <w:p>
      <w:pPr>
        <w:spacing w:after="0"/>
        <w:jc w:val="center"/>
        <w:rPr>
          <w:sz w:val="24"/>
          <w:szCs w:val="24"/>
        </w:rPr>
      </w:pPr>
      <w:r>
        <w:rPr>
          <w:sz w:val="24"/>
          <w:szCs w:val="24"/>
        </w:rPr>
        <w:t>Vereadora do PDT</w:t>
      </w:r>
    </w:p>
    <w:p>
      <w:pPr>
        <w:spacing w:after="0"/>
        <w:ind w:firstLine="1701"/>
        <w:jc w:val="both"/>
        <w:rPr>
          <w:sz w:val="24"/>
          <w:szCs w:val="24"/>
        </w:rPr>
      </w:pPr>
    </w:p>
    <w:p>
      <w:pPr>
        <w:spacing w:after="0"/>
        <w:ind w:left="708" w:firstLine="708"/>
        <w:jc w:val="both"/>
        <w:rPr>
          <w:sz w:val="24"/>
          <w:szCs w:val="24"/>
        </w:rPr>
      </w:pPr>
    </w:p>
    <w:p>
      <w:pPr>
        <w:spacing w:after="0" w:line="360" w:lineRule="auto"/>
        <w:jc w:val="center"/>
        <w:rPr>
          <w:rFonts w:asciiTheme="minorHAnsi" w:eastAsia="Times New Roman" w:hAnsiTheme="minorHAnsi"/>
          <w:color w:val="000000"/>
          <w:sz w:val="24"/>
          <w:szCs w:val="24"/>
          <w:lang w:eastAsia="pt-BR"/>
        </w:rPr>
        <w:sectPr>
          <w:pgSz w:w="11906" w:h="16838"/>
          <w:pgMar w:top="1417" w:right="1133" w:bottom="1417" w:left="1701" w:header="708" w:footer="708" w:gutter="0"/>
          <w:cols w:space="708"/>
          <w:docGrid w:linePitch="360"/>
        </w:sectPr>
      </w:pPr>
    </w:p>
    <w:p>
      <w:pPr>
        <w:spacing w:after="0"/>
        <w:ind w:firstLine="1701"/>
        <w:jc w:val="both"/>
        <w:rPr>
          <w:sz w:val="24"/>
          <w:szCs w:val="24"/>
        </w:rPr>
        <w:sectPr>
          <w:type w:val="continuous"/>
          <w:pgSz w:w="11906" w:h="16838"/>
          <w:pgMar w:top="1417" w:right="1133" w:bottom="1417" w:left="1701" w:header="708" w:footer="708" w:gutter="0"/>
          <w:cols w:num="2" w:space="708"/>
          <w:docGrid w:linePitch="360"/>
        </w:sectPr>
      </w:pPr>
    </w:p>
    <w:p>
      <w:pPr>
        <w:spacing w:after="0"/>
        <w:ind w:firstLine="1701"/>
        <w:jc w:val="both"/>
        <w:rPr>
          <w:sz w:val="24"/>
          <w:szCs w:val="24"/>
        </w:rPr>
      </w:pPr>
    </w:p>
    <w:sectPr>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E4CBD"/>
    <w:multiLevelType w:val="hybridMultilevel"/>
    <w:tmpl w:val="9662BB3C"/>
    <w:lvl w:ilvl="0" w:tplc="6AFCD68E">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12D2-15D9-421B-8151-BCA3707F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560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Senhor Presidente da Câmara Municipal</vt:lpstr>
    </vt:vector>
  </TitlesOfParts>
  <Company>Hewlett-Packard Company</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Senhor Presidente da Câmara Municipal</dc:title>
  <dc:creator>user</dc:creator>
  <cp:lastModifiedBy>Windows 7</cp:lastModifiedBy>
  <cp:revision>4</cp:revision>
  <cp:lastPrinted>2020-04-13T22:17:00Z</cp:lastPrinted>
  <dcterms:created xsi:type="dcterms:W3CDTF">2020-05-29T14:24:00Z</dcterms:created>
  <dcterms:modified xsi:type="dcterms:W3CDTF">2020-05-29T14:34:00Z</dcterms:modified>
</cp:coreProperties>
</file>