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Times New Roman" w:hAnsi="Times New Roman"/>
        </w:rPr>
      </w:pPr>
    </w:p>
    <w:p>
      <w:pPr>
        <w:spacing w:after="0"/>
        <w:jc w:val="center"/>
        <w:rPr>
          <w:rFonts w:ascii="Times New Roman" w:hAnsi="Times New Roman"/>
          <w:sz w:val="24"/>
          <w:szCs w:val="24"/>
        </w:rPr>
      </w:pPr>
      <w:r>
        <w:rPr>
          <w:rFonts w:ascii="Times New Roman" w:hAnsi="Times New Roman"/>
          <w:sz w:val="24"/>
          <w:szCs w:val="24"/>
        </w:rPr>
        <w:t xml:space="preserve">PROJETO DE LEI DO EXECUTIVO </w:t>
      </w:r>
      <w:proofErr w:type="gramStart"/>
      <w:r>
        <w:rPr>
          <w:rFonts w:ascii="Times New Roman" w:hAnsi="Times New Roman"/>
          <w:sz w:val="24"/>
          <w:szCs w:val="24"/>
        </w:rPr>
        <w:t>Nº ...</w:t>
      </w:r>
      <w:proofErr w:type="gramEnd"/>
      <w:r>
        <w:rPr>
          <w:rFonts w:ascii="Times New Roman" w:hAnsi="Times New Roman"/>
          <w:sz w:val="24"/>
          <w:szCs w:val="24"/>
        </w:rPr>
        <w:t xml:space="preserve">... DE </w:t>
      </w:r>
      <w:proofErr w:type="spellStart"/>
      <w:r>
        <w:rPr>
          <w:rFonts w:ascii="Times New Roman" w:hAnsi="Times New Roman"/>
          <w:sz w:val="24"/>
          <w:szCs w:val="24"/>
        </w:rPr>
        <w:t>xx</w:t>
      </w:r>
      <w:proofErr w:type="spellEnd"/>
      <w:r>
        <w:rPr>
          <w:rFonts w:ascii="Times New Roman" w:hAnsi="Times New Roman"/>
          <w:sz w:val="24"/>
          <w:szCs w:val="24"/>
        </w:rPr>
        <w:t xml:space="preserve"> DE </w:t>
      </w:r>
      <w:proofErr w:type="spellStart"/>
      <w:r>
        <w:rPr>
          <w:rFonts w:ascii="Times New Roman" w:hAnsi="Times New Roman"/>
          <w:sz w:val="24"/>
          <w:szCs w:val="24"/>
        </w:rPr>
        <w:t>xxxx</w:t>
      </w:r>
      <w:proofErr w:type="spellEnd"/>
      <w:r>
        <w:rPr>
          <w:rFonts w:ascii="Times New Roman" w:hAnsi="Times New Roman"/>
          <w:sz w:val="24"/>
          <w:szCs w:val="24"/>
        </w:rPr>
        <w:t xml:space="preserve"> DE 2020.</w:t>
      </w:r>
    </w:p>
    <w:p>
      <w:pPr>
        <w:spacing w:after="0"/>
        <w:ind w:left="4536"/>
        <w:jc w:val="both"/>
        <w:rPr>
          <w:rFonts w:ascii="Times New Roman" w:hAnsi="Times New Roman"/>
          <w:sz w:val="24"/>
          <w:szCs w:val="24"/>
        </w:rPr>
      </w:pPr>
    </w:p>
    <w:p>
      <w:pPr>
        <w:spacing w:after="0"/>
        <w:ind w:left="4536"/>
        <w:jc w:val="both"/>
        <w:rPr>
          <w:rFonts w:ascii="Times New Roman" w:hAnsi="Times New Roman"/>
          <w:sz w:val="24"/>
          <w:szCs w:val="24"/>
        </w:rPr>
      </w:pPr>
    </w:p>
    <w:p>
      <w:pPr>
        <w:spacing w:after="0"/>
        <w:ind w:left="4536"/>
        <w:jc w:val="both"/>
        <w:rPr>
          <w:rFonts w:ascii="Times New Roman" w:hAnsi="Times New Roman"/>
          <w:sz w:val="24"/>
          <w:szCs w:val="24"/>
        </w:rPr>
      </w:pPr>
      <w:r>
        <w:rPr>
          <w:rFonts w:ascii="Times New Roman" w:hAnsi="Times New Roman"/>
          <w:sz w:val="24"/>
          <w:szCs w:val="24"/>
        </w:rPr>
        <w:t>Cria o Programa municipal de Práticas Integrativas e Complementares e de Educação Popular em Saúde (PMPICEPS) no âmbito do Município de Salto do Jacuí e dá outras providências.</w:t>
      </w:r>
    </w:p>
    <w:p>
      <w:pPr>
        <w:pStyle w:val="Corpodetexto"/>
        <w:rPr>
          <w:b/>
          <w:sz w:val="28"/>
        </w:rPr>
      </w:pPr>
    </w:p>
    <w:p>
      <w:pPr>
        <w:pStyle w:val="Corpodetexto"/>
        <w:spacing w:before="5"/>
        <w:rPr>
          <w:b/>
          <w:sz w:val="32"/>
        </w:rPr>
      </w:pPr>
    </w:p>
    <w:p>
      <w:pPr>
        <w:pStyle w:val="Corpodetexto"/>
        <w:spacing w:line="276" w:lineRule="auto"/>
        <w:ind w:left="100" w:right="111" w:firstLine="1134"/>
        <w:jc w:val="both"/>
        <w:rPr>
          <w:rFonts w:ascii="Times New Roman" w:hAnsi="Times New Roman" w:cs="Times New Roman"/>
        </w:rPr>
      </w:pPr>
      <w:r>
        <w:rPr>
          <w:rFonts w:ascii="Times New Roman" w:hAnsi="Times New Roman" w:cs="Times New Roman"/>
          <w:b/>
        </w:rPr>
        <w:t>Art. 1</w:t>
      </w:r>
      <w:r>
        <w:rPr>
          <w:rFonts w:asciiTheme="minorHAnsi" w:hAnsiTheme="minorHAnsi" w:cs="Times New Roman"/>
          <w:b/>
        </w:rPr>
        <w:t>º</w:t>
      </w:r>
      <w:r>
        <w:rPr>
          <w:rFonts w:ascii="Times New Roman" w:hAnsi="Times New Roman" w:cs="Times New Roman"/>
        </w:rPr>
        <w:t xml:space="preserve"> É o Poder Executivo Municipal autorizado a criar o Programa Municipal de Práticas Integrativas e Complementares e de Educação Popular em Saúde (PMPICEPS) no âmbito do Município de Salto do Jacuí, observadas as diretrizes da Política Nacional de Práticas Integrativas e Complementares, da Política Estadual de Práticas Integrativas e Complementares e da Política Nacional de Educação Popular em</w:t>
      </w:r>
      <w:r>
        <w:rPr>
          <w:rFonts w:ascii="Times New Roman" w:hAnsi="Times New Roman" w:cs="Times New Roman"/>
          <w:spacing w:val="-2"/>
        </w:rPr>
        <w:t xml:space="preserve"> </w:t>
      </w:r>
      <w:r>
        <w:rPr>
          <w:rFonts w:ascii="Times New Roman" w:hAnsi="Times New Roman" w:cs="Times New Roman"/>
        </w:rPr>
        <w:t>Saúde.</w:t>
      </w:r>
    </w:p>
    <w:p>
      <w:pPr>
        <w:pStyle w:val="Corpodetexto"/>
        <w:spacing w:line="276" w:lineRule="auto"/>
        <w:ind w:firstLine="1134"/>
        <w:jc w:val="both"/>
        <w:rPr>
          <w:rFonts w:ascii="Times New Roman" w:hAnsi="Times New Roman" w:cs="Times New Roman"/>
        </w:rPr>
      </w:pPr>
    </w:p>
    <w:p>
      <w:pPr>
        <w:pStyle w:val="Corpodetexto"/>
        <w:spacing w:line="276" w:lineRule="auto"/>
        <w:ind w:left="100" w:right="108" w:firstLine="1134"/>
        <w:jc w:val="both"/>
        <w:rPr>
          <w:rFonts w:ascii="Times New Roman" w:hAnsi="Times New Roman" w:cs="Times New Roman"/>
        </w:rPr>
      </w:pPr>
      <w:r>
        <w:rPr>
          <w:rFonts w:ascii="Times New Roman" w:hAnsi="Times New Roman" w:cs="Times New Roman"/>
          <w:b/>
        </w:rPr>
        <w:t>Art. 2</w:t>
      </w:r>
      <w:r>
        <w:rPr>
          <w:rFonts w:asciiTheme="minorHAnsi" w:hAnsiTheme="minorHAnsi" w:cs="Times New Roman"/>
          <w:b/>
        </w:rPr>
        <w:t>º</w:t>
      </w:r>
      <w:r>
        <w:rPr>
          <w:rFonts w:ascii="Times New Roman" w:hAnsi="Times New Roman" w:cs="Times New Roman"/>
        </w:rPr>
        <w:t xml:space="preserve"> O Programa Municipal de Práticas Integrativas e Complementares e de Educação Popular em Saúde (PMPICEPS) do Município de Salto do Jacuí tem como objetivo promover a implantação de políticas de saúde e as suas diretrizes para as áreas de Acupuntura, Homeopatia, Medicina Antroposófica, Termalismo Social/Crenoterapia, Plantas Medicinais e Fitoterapia, Arteterapia, Ayurveda, Biodança, Dança Circular, Meditação, Musicoterapia, Naturopatia, Osteopatia, Quiropraxia, Reflexoterapia, Reiki, Shantala, Terapia Comunitária Integrativa, Yoga, Apiterapia, Aromaterapia, Bioenergética, Constelação Familiar, Cromoterapia, Geoterapia, Hipnoterapia, Imposição de Mãos, Ozonioterapia e Terapia de Florais e afins, cujas práticas encontram-se descritas no Anexo I desta Lei.</w:t>
      </w:r>
    </w:p>
    <w:p>
      <w:pPr>
        <w:pStyle w:val="Corpodetexto"/>
        <w:spacing w:line="276" w:lineRule="auto"/>
        <w:ind w:left="100" w:right="108" w:firstLine="1134"/>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Além daquelas acima descritas poderão ser incluídas no Programa Municipal outras práticas que possam a vir a ser incorporadas pela Política Estadual de Práticas Integrativas e Complementares da Secretaria de Saúde do Estado do Rio Grande do Sul, pela Política Nacional de Práticas Integrativas e Complementares do Ministério da Saúde e pela Política Nacional de Educação Popular em Saúde do Ministério da</w:t>
      </w:r>
      <w:r>
        <w:rPr>
          <w:rFonts w:ascii="Times New Roman" w:hAnsi="Times New Roman" w:cs="Times New Roman"/>
          <w:spacing w:val="-7"/>
        </w:rPr>
        <w:t xml:space="preserve"> </w:t>
      </w:r>
      <w:r>
        <w:rPr>
          <w:rFonts w:ascii="Times New Roman" w:hAnsi="Times New Roman" w:cs="Times New Roman"/>
        </w:rPr>
        <w:t>Saúde.</w:t>
      </w:r>
    </w:p>
    <w:p>
      <w:pPr>
        <w:pStyle w:val="Corpodetexto"/>
        <w:spacing w:line="276" w:lineRule="auto"/>
        <w:ind w:firstLine="1134"/>
        <w:jc w:val="both"/>
        <w:rPr>
          <w:rFonts w:ascii="Times New Roman" w:hAnsi="Times New Roman" w:cs="Times New Roman"/>
        </w:rPr>
      </w:pPr>
    </w:p>
    <w:p>
      <w:pPr>
        <w:pStyle w:val="Corpodetexto"/>
        <w:spacing w:line="276" w:lineRule="auto"/>
        <w:ind w:left="100" w:right="122" w:firstLine="1134"/>
        <w:jc w:val="both"/>
        <w:rPr>
          <w:rFonts w:ascii="Times New Roman" w:hAnsi="Times New Roman" w:cs="Times New Roman"/>
        </w:rPr>
      </w:pPr>
      <w:r>
        <w:rPr>
          <w:rFonts w:ascii="Times New Roman" w:hAnsi="Times New Roman" w:cs="Times New Roman"/>
          <w:b/>
        </w:rPr>
        <w:t>Art. 3</w:t>
      </w:r>
      <w:r>
        <w:rPr>
          <w:rFonts w:asciiTheme="minorHAnsi" w:hAnsiTheme="minorHAnsi" w:cs="Times New Roman"/>
          <w:b/>
        </w:rPr>
        <w:t>º</w:t>
      </w:r>
      <w:r>
        <w:rPr>
          <w:rFonts w:ascii="Times New Roman" w:hAnsi="Times New Roman" w:cs="Times New Roman"/>
        </w:rPr>
        <w:t xml:space="preserve"> Para a consecução dos objetivos propostos, a regulamentação da Política Municipal de Práticas Integrativas e Complementares e de Educação Popular em Saúde (PMPICEPS), deverá contemplar estratégia de gestão que assegure a participação intersetorial dos órgãos oficiais, bem como representação de organizações sociais, e entidades associativas e científicas afins.</w:t>
      </w:r>
    </w:p>
    <w:p>
      <w:pPr>
        <w:pStyle w:val="Corpodetexto"/>
        <w:spacing w:line="276" w:lineRule="auto"/>
        <w:ind w:firstLine="1134"/>
        <w:jc w:val="both"/>
        <w:rPr>
          <w:rFonts w:ascii="Times New Roman" w:hAnsi="Times New Roman" w:cs="Times New Roman"/>
        </w:rPr>
      </w:pPr>
    </w:p>
    <w:p>
      <w:pPr>
        <w:pStyle w:val="Corpodetexto"/>
        <w:spacing w:line="276" w:lineRule="auto"/>
        <w:ind w:left="100" w:right="116" w:firstLine="1134"/>
        <w:jc w:val="both"/>
        <w:rPr>
          <w:rFonts w:ascii="Times New Roman" w:hAnsi="Times New Roman" w:cs="Times New Roman"/>
        </w:rPr>
      </w:pPr>
      <w:r>
        <w:rPr>
          <w:rFonts w:ascii="Times New Roman" w:hAnsi="Times New Roman" w:cs="Times New Roman"/>
          <w:b/>
        </w:rPr>
        <w:t>Art. 4</w:t>
      </w:r>
      <w:r>
        <w:rPr>
          <w:rFonts w:asciiTheme="minorHAnsi" w:hAnsiTheme="minorHAnsi" w:cs="Times New Roman"/>
          <w:b/>
        </w:rPr>
        <w:t>º</w:t>
      </w:r>
      <w:r>
        <w:rPr>
          <w:rFonts w:ascii="Times New Roman" w:hAnsi="Times New Roman" w:cs="Times New Roman"/>
        </w:rPr>
        <w:t xml:space="preserve"> A execução do Programa Municipal de Práticas Integrativas e Complementares e de Educação Popular em Saúde (PMPICEPS) deverá ser descentralizada, </w:t>
      </w:r>
      <w:r>
        <w:rPr>
          <w:rFonts w:ascii="Times New Roman" w:hAnsi="Times New Roman" w:cs="Times New Roman"/>
        </w:rPr>
        <w:lastRenderedPageBreak/>
        <w:t>respeitando a vocação municipal e a estruturação da rede de competências da cadeia produtiva, programando e executando, de forma integrada, as questões, educacionais, avaliativas, diagnósticas, ambientais e científico-tecnológicas, dentro de uma ampla estratégia de desenvolvimento municipal.</w:t>
      </w:r>
    </w:p>
    <w:p>
      <w:pPr>
        <w:pStyle w:val="Corpodetexto"/>
        <w:spacing w:line="276" w:lineRule="auto"/>
        <w:ind w:firstLine="1134"/>
        <w:jc w:val="both"/>
        <w:rPr>
          <w:rFonts w:ascii="Times New Roman" w:hAnsi="Times New Roman" w:cs="Times New Roman"/>
        </w:rPr>
      </w:pPr>
    </w:p>
    <w:p>
      <w:pPr>
        <w:pStyle w:val="Corpodetexto"/>
        <w:spacing w:line="276" w:lineRule="auto"/>
        <w:ind w:left="100" w:right="109" w:firstLine="1134"/>
        <w:jc w:val="both"/>
        <w:rPr>
          <w:rFonts w:ascii="Times New Roman" w:hAnsi="Times New Roman" w:cs="Times New Roman"/>
        </w:rPr>
      </w:pPr>
      <w:r>
        <w:rPr>
          <w:rFonts w:ascii="Times New Roman" w:hAnsi="Times New Roman" w:cs="Times New Roman"/>
        </w:rPr>
        <w:t>Art. 5</w:t>
      </w:r>
      <w:r>
        <w:rPr>
          <w:rFonts w:asciiTheme="minorHAnsi" w:hAnsiTheme="minorHAnsi" w:cs="Times New Roman"/>
        </w:rPr>
        <w:t>º</w:t>
      </w:r>
      <w:r>
        <w:rPr>
          <w:rFonts w:ascii="Times New Roman" w:hAnsi="Times New Roman" w:cs="Times New Roman"/>
        </w:rPr>
        <w:t xml:space="preserve"> Caberá ao Programa Municipal de Práticas Integrativas e Complementares e de Educação Popular em Saúde (PMPICEPS) do Município de Salto do Jacuí, promover, incentivar e prestar assessoria técnica para implantação e desenvolvimento de programas congêneres no âmbito do município.</w:t>
      </w:r>
    </w:p>
    <w:p>
      <w:pPr>
        <w:pStyle w:val="Corpodetexto"/>
        <w:spacing w:line="276" w:lineRule="auto"/>
        <w:ind w:firstLine="1134"/>
        <w:jc w:val="both"/>
        <w:rPr>
          <w:rFonts w:ascii="Times New Roman" w:hAnsi="Times New Roman" w:cs="Times New Roman"/>
        </w:rPr>
      </w:pPr>
    </w:p>
    <w:p>
      <w:pPr>
        <w:pStyle w:val="Corpodetexto"/>
        <w:spacing w:line="276" w:lineRule="auto"/>
        <w:ind w:left="100" w:right="107" w:firstLine="1134"/>
        <w:jc w:val="both"/>
        <w:rPr>
          <w:rFonts w:ascii="Times New Roman" w:hAnsi="Times New Roman" w:cs="Times New Roman"/>
        </w:rPr>
      </w:pPr>
      <w:r>
        <w:rPr>
          <w:rFonts w:ascii="Times New Roman" w:hAnsi="Times New Roman" w:cs="Times New Roman"/>
        </w:rPr>
        <w:t>Art. 6</w:t>
      </w:r>
      <w:r>
        <w:rPr>
          <w:rFonts w:asciiTheme="minorHAnsi" w:hAnsiTheme="minorHAnsi" w:cs="Times New Roman"/>
        </w:rPr>
        <w:t>º</w:t>
      </w:r>
      <w:r>
        <w:rPr>
          <w:rFonts w:ascii="Times New Roman" w:hAnsi="Times New Roman" w:cs="Times New Roman"/>
        </w:rPr>
        <w:t xml:space="preserve"> Caberá ao Programa Municipal de Práticas Integrativas e Complementares e de Educação Popular em Saúde (PMPICEPS) promover ações, nas instituições que mantém interface com as atividades propostas, nas áreas de saúde, agricultura, meio ambiente, ensino, assistência técnica, pesquisa, e outras possíveis áreas de interface, visando dar suporte à plena expansão de suas atividades.</w:t>
      </w:r>
    </w:p>
    <w:p>
      <w:pPr>
        <w:pStyle w:val="Corpodetexto"/>
        <w:spacing w:line="276" w:lineRule="auto"/>
        <w:ind w:firstLine="1134"/>
        <w:jc w:val="both"/>
        <w:rPr>
          <w:rFonts w:ascii="Times New Roman" w:hAnsi="Times New Roman" w:cs="Times New Roman"/>
        </w:rPr>
      </w:pPr>
    </w:p>
    <w:p>
      <w:pPr>
        <w:pStyle w:val="Corpodetexto"/>
        <w:ind w:left="100" w:right="114" w:firstLine="1134"/>
        <w:jc w:val="both"/>
        <w:rPr>
          <w:rFonts w:asciiTheme="minorHAnsi" w:hAnsiTheme="minorHAnsi" w:cs="Times New Roman"/>
        </w:rPr>
      </w:pPr>
      <w:r>
        <w:rPr>
          <w:rFonts w:ascii="Times New Roman" w:hAnsi="Times New Roman" w:cs="Times New Roman"/>
        </w:rPr>
        <w:t>Art. 7</w:t>
      </w:r>
      <w:r>
        <w:rPr>
          <w:rFonts w:asciiTheme="minorHAnsi" w:hAnsiTheme="minorHAnsi" w:cs="Times New Roman"/>
        </w:rPr>
        <w:t xml:space="preserve">º Para cobertura das despesas decorrentes do programa criado </w:t>
      </w:r>
      <w:proofErr w:type="gramStart"/>
      <w:r>
        <w:rPr>
          <w:rFonts w:asciiTheme="minorHAnsi" w:hAnsiTheme="minorHAnsi" w:cs="Times New Roman"/>
        </w:rPr>
        <w:t>pela presente</w:t>
      </w:r>
      <w:proofErr w:type="gramEnd"/>
      <w:r>
        <w:rPr>
          <w:rFonts w:asciiTheme="minorHAnsi" w:hAnsiTheme="minorHAnsi" w:cs="Times New Roman"/>
        </w:rPr>
        <w:t xml:space="preserve"> Lei, os recursos utilizados serão:</w:t>
      </w:r>
    </w:p>
    <w:p>
      <w:pPr>
        <w:pStyle w:val="Corpodetexto"/>
        <w:ind w:left="100" w:right="114" w:firstLine="1134"/>
        <w:jc w:val="both"/>
        <w:rPr>
          <w:rFonts w:asciiTheme="minorHAnsi" w:hAnsiTheme="minorHAnsi" w:cs="Times New Roman"/>
        </w:rPr>
      </w:pPr>
    </w:p>
    <w:p>
      <w:pPr>
        <w:pStyle w:val="Corpodetexto"/>
        <w:ind w:left="100" w:right="114" w:firstLine="1134"/>
        <w:jc w:val="both"/>
        <w:rPr>
          <w:rFonts w:asciiTheme="minorHAnsi" w:hAnsiTheme="minorHAnsi" w:cs="Times New Roman"/>
        </w:rPr>
      </w:pPr>
      <w:r>
        <w:rPr>
          <w:rFonts w:asciiTheme="minorHAnsi" w:hAnsiTheme="minorHAnsi" w:cs="Times New Roman"/>
        </w:rPr>
        <w:t>_______________________________________</w:t>
      </w:r>
    </w:p>
    <w:p>
      <w:pPr>
        <w:pStyle w:val="Corpodetexto"/>
        <w:ind w:left="100" w:right="114" w:firstLine="1134"/>
        <w:jc w:val="both"/>
        <w:rPr>
          <w:rFonts w:asciiTheme="minorHAnsi" w:hAnsiTheme="minorHAnsi" w:cs="Times New Roman"/>
        </w:rPr>
      </w:pPr>
      <w:r>
        <w:rPr>
          <w:rFonts w:asciiTheme="minorHAnsi" w:hAnsiTheme="minorHAnsi" w:cs="Times New Roman"/>
        </w:rPr>
        <w:t>_______________________--</w:t>
      </w:r>
    </w:p>
    <w:p>
      <w:pPr>
        <w:pStyle w:val="Corpodetexto"/>
        <w:ind w:left="100" w:right="114" w:firstLine="1134"/>
        <w:jc w:val="both"/>
        <w:rPr>
          <w:rFonts w:asciiTheme="minorHAnsi" w:hAnsiTheme="minorHAnsi" w:cs="Times New Roman"/>
        </w:rPr>
      </w:pPr>
      <w:r>
        <w:rPr>
          <w:rFonts w:asciiTheme="minorHAnsi" w:hAnsiTheme="minorHAnsi" w:cs="Times New Roman"/>
        </w:rPr>
        <w:t>____________</w:t>
      </w:r>
    </w:p>
    <w:p>
      <w:pPr>
        <w:pStyle w:val="Corpodetexto"/>
        <w:ind w:left="100" w:right="114" w:firstLine="1134"/>
        <w:jc w:val="both"/>
        <w:rPr>
          <w:rFonts w:asciiTheme="minorHAnsi" w:hAnsiTheme="minorHAnsi" w:cs="Times New Roman"/>
          <w:color w:val="FF0000"/>
        </w:rPr>
      </w:pPr>
    </w:p>
    <w:p>
      <w:pPr>
        <w:pStyle w:val="Corpodetexto"/>
        <w:spacing w:line="276" w:lineRule="auto"/>
        <w:ind w:left="100" w:right="114" w:firstLine="1134"/>
        <w:jc w:val="both"/>
        <w:rPr>
          <w:rFonts w:asciiTheme="minorHAnsi" w:hAnsiTheme="minorHAnsi" w:cs="Times New Roman"/>
        </w:rPr>
      </w:pPr>
      <w:r>
        <w:rPr>
          <w:rFonts w:asciiTheme="minorHAnsi" w:hAnsiTheme="minorHAnsi" w:cs="Times New Roman"/>
        </w:rPr>
        <w:t xml:space="preserve">  </w:t>
      </w:r>
    </w:p>
    <w:p>
      <w:pPr>
        <w:pStyle w:val="Corpodetexto"/>
        <w:spacing w:line="276" w:lineRule="auto"/>
        <w:ind w:firstLine="1134"/>
        <w:jc w:val="both"/>
        <w:rPr>
          <w:rFonts w:ascii="Times New Roman" w:hAnsi="Times New Roman" w:cs="Times New Roman"/>
        </w:rPr>
      </w:pPr>
    </w:p>
    <w:p>
      <w:pPr>
        <w:pStyle w:val="Corpodetexto"/>
        <w:spacing w:line="276" w:lineRule="auto"/>
        <w:ind w:left="100" w:firstLine="1134"/>
        <w:jc w:val="both"/>
        <w:rPr>
          <w:rFonts w:ascii="Times New Roman" w:hAnsi="Times New Roman" w:cs="Times New Roman"/>
        </w:rPr>
      </w:pPr>
      <w:r>
        <w:rPr>
          <w:rFonts w:ascii="Times New Roman" w:hAnsi="Times New Roman" w:cs="Times New Roman"/>
        </w:rPr>
        <w:t>Art. 8</w:t>
      </w:r>
      <w:r>
        <w:rPr>
          <w:rFonts w:asciiTheme="minorHAnsi" w:hAnsiTheme="minorHAnsi" w:cs="Times New Roman"/>
        </w:rPr>
        <w:t>º</w:t>
      </w:r>
      <w:r>
        <w:rPr>
          <w:rFonts w:ascii="Times New Roman" w:hAnsi="Times New Roman" w:cs="Times New Roman"/>
        </w:rPr>
        <w:t xml:space="preserve"> Esta lei entrará em vigor na data de sua publicação.</w:t>
      </w:r>
    </w:p>
    <w:p>
      <w:pPr>
        <w:pStyle w:val="Corpodetexto"/>
        <w:spacing w:line="276" w:lineRule="auto"/>
        <w:ind w:firstLine="1134"/>
        <w:jc w:val="both"/>
        <w:rPr>
          <w:rFonts w:ascii="Times New Roman" w:hAnsi="Times New Roman" w:cs="Times New Roman"/>
        </w:rPr>
      </w:pPr>
    </w:p>
    <w:p>
      <w:pPr>
        <w:pStyle w:val="Corpodetexto"/>
        <w:spacing w:line="276" w:lineRule="auto"/>
        <w:ind w:firstLine="1134"/>
        <w:jc w:val="both"/>
        <w:rPr>
          <w:rFonts w:ascii="Times New Roman" w:hAnsi="Times New Roman" w:cs="Times New Roman"/>
        </w:rPr>
      </w:pPr>
    </w:p>
    <w:p>
      <w:pPr>
        <w:pStyle w:val="Corpodetexto"/>
        <w:spacing w:line="276" w:lineRule="auto"/>
        <w:ind w:firstLine="1134"/>
        <w:jc w:val="both"/>
        <w:rPr>
          <w:rFonts w:ascii="Times New Roman" w:hAnsi="Times New Roman" w:cs="Times New Roman"/>
        </w:rPr>
      </w:pPr>
    </w:p>
    <w:p>
      <w:pPr>
        <w:spacing w:after="0"/>
        <w:jc w:val="center"/>
        <w:rPr>
          <w:rFonts w:ascii="Times New Roman" w:hAnsi="Times New Roman"/>
          <w:sz w:val="24"/>
          <w:szCs w:val="24"/>
        </w:rPr>
      </w:pPr>
      <w:r>
        <w:rPr>
          <w:rFonts w:ascii="Times New Roman" w:hAnsi="Times New Roman"/>
          <w:sz w:val="24"/>
          <w:szCs w:val="24"/>
        </w:rPr>
        <w:t xml:space="preserve">_____________________, _____de ______ </w:t>
      </w:r>
      <w:proofErr w:type="spellStart"/>
      <w:r>
        <w:rPr>
          <w:rFonts w:ascii="Times New Roman" w:hAnsi="Times New Roman"/>
          <w:sz w:val="24"/>
          <w:szCs w:val="24"/>
        </w:rPr>
        <w:t>de</w:t>
      </w:r>
      <w:proofErr w:type="spellEnd"/>
      <w:r>
        <w:rPr>
          <w:rFonts w:ascii="Times New Roman" w:hAnsi="Times New Roman"/>
          <w:sz w:val="24"/>
          <w:szCs w:val="24"/>
        </w:rPr>
        <w:t xml:space="preserve"> 2020.</w:t>
      </w:r>
    </w:p>
    <w:p>
      <w:pPr>
        <w:spacing w:after="0"/>
        <w:ind w:firstLine="1134"/>
        <w:jc w:val="both"/>
        <w:rPr>
          <w:rFonts w:ascii="Times New Roman" w:hAnsi="Times New Roman"/>
          <w:sz w:val="24"/>
          <w:szCs w:val="24"/>
        </w:rPr>
      </w:pPr>
    </w:p>
    <w:p>
      <w:pPr>
        <w:spacing w:after="0"/>
        <w:ind w:firstLine="1134"/>
        <w:jc w:val="both"/>
        <w:rPr>
          <w:rFonts w:ascii="Times New Roman" w:hAnsi="Times New Roman"/>
          <w:sz w:val="24"/>
          <w:szCs w:val="24"/>
        </w:rPr>
      </w:pPr>
    </w:p>
    <w:p>
      <w:pPr>
        <w:spacing w:after="0"/>
        <w:jc w:val="center"/>
        <w:rPr>
          <w:rFonts w:ascii="Times New Roman" w:hAnsi="Times New Roman"/>
          <w:sz w:val="24"/>
          <w:szCs w:val="24"/>
        </w:rPr>
      </w:pPr>
      <w:r>
        <w:rPr>
          <w:rFonts w:ascii="Times New Roman" w:hAnsi="Times New Roman"/>
          <w:sz w:val="24"/>
          <w:szCs w:val="24"/>
        </w:rPr>
        <w:t>_______________________________</w:t>
      </w:r>
    </w:p>
    <w:p>
      <w:pPr>
        <w:pStyle w:val="Corpodetexto"/>
        <w:spacing w:line="276" w:lineRule="auto"/>
        <w:ind w:firstLine="1134"/>
        <w:rPr>
          <w:rFonts w:ascii="Times New Roman" w:hAnsi="Times New Roman" w:cs="Times New Roman"/>
        </w:rPr>
      </w:pPr>
      <w:r>
        <w:rPr>
          <w:rFonts w:ascii="Times New Roman" w:hAnsi="Times New Roman" w:cs="Times New Roman"/>
        </w:rPr>
        <w:t xml:space="preserve">                                   PREFEITO MUNICIPAL</w:t>
      </w:r>
    </w:p>
    <w:p>
      <w:pPr>
        <w:pStyle w:val="Corpodetexto"/>
        <w:spacing w:line="276" w:lineRule="auto"/>
        <w:ind w:firstLine="1134"/>
        <w:jc w:val="center"/>
        <w:rPr>
          <w:rFonts w:ascii="Times New Roman" w:hAnsi="Times New Roman" w:cs="Times New Roman"/>
        </w:rPr>
      </w:pPr>
    </w:p>
    <w:p>
      <w:pPr>
        <w:pStyle w:val="Corpodetexto"/>
        <w:spacing w:line="276" w:lineRule="auto"/>
        <w:ind w:firstLine="1134"/>
        <w:jc w:val="both"/>
        <w:rPr>
          <w:rFonts w:ascii="Times New Roman" w:hAnsi="Times New Roman" w:cs="Times New Roman"/>
        </w:rPr>
      </w:pPr>
    </w:p>
    <w:p>
      <w:pPr>
        <w:pStyle w:val="Corpodetexto"/>
        <w:spacing w:line="276" w:lineRule="auto"/>
        <w:ind w:firstLine="1134"/>
        <w:jc w:val="both"/>
        <w:rPr>
          <w:rFonts w:ascii="Times New Roman" w:hAnsi="Times New Roman" w:cs="Times New Roman"/>
        </w:rPr>
      </w:pPr>
    </w:p>
    <w:p>
      <w:pPr>
        <w:pStyle w:val="Corpodetexto"/>
        <w:spacing w:line="276" w:lineRule="auto"/>
        <w:ind w:firstLine="1134"/>
        <w:jc w:val="both"/>
        <w:rPr>
          <w:rFonts w:ascii="Times New Roman" w:hAnsi="Times New Roman" w:cs="Times New Roman"/>
        </w:rPr>
      </w:pPr>
    </w:p>
    <w:p>
      <w:pPr>
        <w:pStyle w:val="Corpodetexto"/>
        <w:spacing w:line="276" w:lineRule="auto"/>
        <w:ind w:firstLine="1134"/>
        <w:jc w:val="both"/>
        <w:rPr>
          <w:rFonts w:ascii="Times New Roman" w:hAnsi="Times New Roman" w:cs="Times New Roman"/>
        </w:rPr>
      </w:pPr>
    </w:p>
    <w:p>
      <w:pPr>
        <w:pStyle w:val="Corpodetexto"/>
        <w:spacing w:line="276" w:lineRule="auto"/>
        <w:ind w:firstLine="1134"/>
        <w:jc w:val="both"/>
        <w:rPr>
          <w:rFonts w:ascii="Times New Roman" w:hAnsi="Times New Roman" w:cs="Times New Roman"/>
        </w:rPr>
      </w:pPr>
    </w:p>
    <w:p>
      <w:pPr>
        <w:pStyle w:val="Corpodetexto"/>
        <w:spacing w:line="276" w:lineRule="auto"/>
        <w:ind w:firstLine="1134"/>
        <w:jc w:val="both"/>
        <w:rPr>
          <w:rFonts w:ascii="Times New Roman" w:hAnsi="Times New Roman" w:cs="Times New Roman"/>
        </w:rPr>
      </w:pPr>
    </w:p>
    <w:p>
      <w:pPr>
        <w:autoSpaceDE w:val="0"/>
        <w:autoSpaceDN w:val="0"/>
        <w:adjustRightInd w:val="0"/>
        <w:spacing w:after="0" w:line="240" w:lineRule="auto"/>
        <w:ind w:right="-1"/>
        <w:jc w:val="center"/>
        <w:rPr>
          <w:rFonts w:ascii="Times New Roman" w:hAnsi="Times New Roman"/>
          <w:b/>
          <w:color w:val="000000"/>
          <w:sz w:val="24"/>
          <w:szCs w:val="24"/>
        </w:rPr>
      </w:pPr>
      <w:r>
        <w:rPr>
          <w:rFonts w:ascii="Times New Roman" w:hAnsi="Times New Roman"/>
          <w:b/>
          <w:color w:val="000000"/>
          <w:sz w:val="24"/>
          <w:szCs w:val="24"/>
        </w:rPr>
        <w:lastRenderedPageBreak/>
        <w:t>ANEXO I</w:t>
      </w:r>
    </w:p>
    <w:p>
      <w:pPr>
        <w:autoSpaceDE w:val="0"/>
        <w:autoSpaceDN w:val="0"/>
        <w:adjustRightInd w:val="0"/>
        <w:spacing w:after="0" w:line="240" w:lineRule="auto"/>
        <w:ind w:right="-1" w:firstLine="1128"/>
        <w:jc w:val="both"/>
        <w:rPr>
          <w:rFonts w:ascii="Times New Roman" w:hAnsi="Times New Roman"/>
          <w:color w:val="000000"/>
          <w:sz w:val="24"/>
          <w:szCs w:val="24"/>
        </w:rPr>
      </w:pPr>
    </w:p>
    <w:p>
      <w:pPr>
        <w:autoSpaceDE w:val="0"/>
        <w:autoSpaceDN w:val="0"/>
        <w:adjustRightInd w:val="0"/>
        <w:spacing w:after="0" w:line="240" w:lineRule="auto"/>
        <w:ind w:right="-1" w:firstLine="1128"/>
        <w:jc w:val="both"/>
        <w:rPr>
          <w:rFonts w:ascii="Times New Roman" w:hAnsi="Times New Roman"/>
          <w:color w:val="000000"/>
          <w:sz w:val="24"/>
          <w:szCs w:val="24"/>
        </w:rPr>
      </w:pPr>
    </w:p>
    <w:p>
      <w:pPr>
        <w:autoSpaceDE w:val="0"/>
        <w:autoSpaceDN w:val="0"/>
        <w:adjustRightInd w:val="0"/>
        <w:spacing w:after="0" w:line="240" w:lineRule="auto"/>
        <w:ind w:right="-1"/>
        <w:jc w:val="center"/>
        <w:rPr>
          <w:rFonts w:ascii="Times New Roman" w:hAnsi="Times New Roman"/>
          <w:b/>
          <w:color w:val="000000"/>
          <w:sz w:val="24"/>
          <w:szCs w:val="24"/>
        </w:rPr>
      </w:pPr>
      <w:r>
        <w:rPr>
          <w:rFonts w:ascii="Times New Roman" w:hAnsi="Times New Roman"/>
          <w:b/>
          <w:color w:val="000000"/>
          <w:sz w:val="24"/>
          <w:szCs w:val="24"/>
        </w:rPr>
        <w:t>RELAÇÃO DAS PRÁTICAS INTEGRATIVAS E COMPLEMENTARES:</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Acupuntura/</w:t>
      </w:r>
      <w:proofErr w:type="spellStart"/>
      <w:r>
        <w:rPr>
          <w:rFonts w:ascii="Times New Roman" w:hAnsi="Times New Roman"/>
          <w:b/>
          <w:color w:val="000000"/>
          <w:sz w:val="24"/>
          <w:szCs w:val="24"/>
        </w:rPr>
        <w:t>Auriculoterapia</w:t>
      </w:r>
      <w:proofErr w:type="spellEnd"/>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 acupuntura é uma prática que compõe a Medicina Tradicional Chinesa. Criada há mais de dois milênios, é um dos tratamentos mais antigos do mundo. Diferentes abordagens para o diagnóstico, prevenção e tratamento de doenças são realizadas, entretanto o procedimento mais adotado no mundo atualmente é o estímulo da pele por agulhas metálicas muito finas e sólidas, manipuladas manualmente ou por meio de estímulos elétricos.</w:t>
      </w:r>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auriculoterapia</w:t>
      </w:r>
      <w:proofErr w:type="spellEnd"/>
      <w:r>
        <w:rPr>
          <w:rFonts w:ascii="Times New Roman" w:hAnsi="Times New Roman"/>
          <w:color w:val="000000"/>
          <w:sz w:val="24"/>
          <w:szCs w:val="24"/>
        </w:rPr>
        <w:t xml:space="preserve"> é uma terapia que consiste na estimulação com agulhas, sementes de mostarda, objetos metálicos ou magnéticos em pontos específicos da orelha para aliviar dores ou tratar diversos problemas físicos ou psicológicos, como ansiedade, enxaqueca, obesidade ou contraturas. A </w:t>
      </w:r>
      <w:proofErr w:type="spellStart"/>
      <w:r>
        <w:rPr>
          <w:rFonts w:ascii="Times New Roman" w:hAnsi="Times New Roman"/>
          <w:color w:val="000000"/>
          <w:sz w:val="24"/>
          <w:szCs w:val="24"/>
        </w:rPr>
        <w:t>auriculoterapia</w:t>
      </w:r>
      <w:proofErr w:type="spellEnd"/>
      <w:r>
        <w:rPr>
          <w:rFonts w:ascii="Times New Roman" w:hAnsi="Times New Roman"/>
          <w:color w:val="000000"/>
          <w:sz w:val="24"/>
          <w:szCs w:val="24"/>
        </w:rPr>
        <w:t xml:space="preserve"> chinesa faz parte de um conjunto de técnicas terapêuticas, que tem como base os preceitos da Medicina Tradicional Chinesa (MTC). Acredita-se que tenha sido desenvolvida juntamente com a acupuntura sistêmica (corpo), que é, atualmente, uma das terapias orientais mais populares em diversos países e tem sido amplamente utilizada na assistência à saúde.</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Apiterapia</w:t>
      </w:r>
      <w:proofErr w:type="spellEnd"/>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Este procedimento usa substâncias produzidas pelas abelhas nas colmeias, como a </w:t>
      </w:r>
      <w:proofErr w:type="spellStart"/>
      <w:r>
        <w:rPr>
          <w:rFonts w:ascii="Times New Roman" w:hAnsi="Times New Roman"/>
          <w:color w:val="000000"/>
          <w:sz w:val="24"/>
          <w:szCs w:val="24"/>
        </w:rPr>
        <w:t>apitoxina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geléia</w:t>
      </w:r>
      <w:proofErr w:type="spellEnd"/>
      <w:r>
        <w:rPr>
          <w:rFonts w:ascii="Times New Roman" w:hAnsi="Times New Roman"/>
          <w:color w:val="000000"/>
          <w:sz w:val="24"/>
          <w:szCs w:val="24"/>
        </w:rPr>
        <w:t xml:space="preserve"> real, pólen, própolis, mel e outros.</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Aromaterapia</w:t>
      </w:r>
      <w:proofErr w:type="spellEnd"/>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Esta terapia usa óleos essenciais retirados de vegetais. Em determinadas concentrações, promovem o bem-estar e a saúde.</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Arteterapia</w:t>
      </w:r>
      <w:proofErr w:type="spellEnd"/>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Uma atividade milenar, a </w:t>
      </w:r>
      <w:proofErr w:type="spellStart"/>
      <w:r>
        <w:rPr>
          <w:rFonts w:ascii="Times New Roman" w:hAnsi="Times New Roman"/>
          <w:color w:val="000000"/>
          <w:sz w:val="24"/>
          <w:szCs w:val="24"/>
        </w:rPr>
        <w:t>arteterapia</w:t>
      </w:r>
      <w:proofErr w:type="spellEnd"/>
      <w:r>
        <w:rPr>
          <w:rFonts w:ascii="Times New Roman" w:hAnsi="Times New Roman"/>
          <w:color w:val="000000"/>
          <w:sz w:val="24"/>
          <w:szCs w:val="24"/>
        </w:rPr>
        <w:t xml:space="preserve"> é um procedimento terapêutico que funciona como </w:t>
      </w:r>
      <w:proofErr w:type="gramStart"/>
      <w:r>
        <w:rPr>
          <w:rFonts w:ascii="Times New Roman" w:hAnsi="Times New Roman"/>
          <w:color w:val="000000"/>
          <w:sz w:val="24"/>
          <w:szCs w:val="24"/>
        </w:rPr>
        <w:t>um recurso que busca interligar os universos interno</w:t>
      </w:r>
      <w:proofErr w:type="gramEnd"/>
      <w:r>
        <w:rPr>
          <w:rFonts w:ascii="Times New Roman" w:hAnsi="Times New Roman"/>
          <w:color w:val="000000"/>
          <w:sz w:val="24"/>
          <w:szCs w:val="24"/>
        </w:rPr>
        <w:t xml:space="preserve"> e externo de um indivíduo, por meio da sua simbologia. É uma arte livre, conectada a um processo terapêutico, transformando-se numa técnica especial, não meramente artística. É uma forma de usar a arte como uma forma de comunicação entre o profissional e um paciente, assim como um processo terapêutico individual ou de grupo buscando uma produção artística a favor da saúde.</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Ayurveda</w:t>
      </w:r>
      <w:proofErr w:type="spellEnd"/>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ayuverda</w:t>
      </w:r>
      <w:proofErr w:type="spellEnd"/>
      <w:r>
        <w:rPr>
          <w:rFonts w:ascii="Times New Roman" w:hAnsi="Times New Roman"/>
          <w:color w:val="000000"/>
          <w:sz w:val="24"/>
          <w:szCs w:val="24"/>
        </w:rPr>
        <w:t xml:space="preserve"> é considerada uma das mais antigas abordagens de cuidado do mundo e significa Ciência ou Conhecimento da Vida. Nascida da observação, experiência e o uso de recursos naturais para desenvolver um sistema único de cuidado, este conhecimento estruturado agrega em si mesmo princípios relativos à saúde do corpo físico, de forma a não desvinculá-los e considerando os campos energético, mental e espiritual. A OMS descreve sucintamente o </w:t>
      </w:r>
      <w:proofErr w:type="spellStart"/>
      <w:r>
        <w:rPr>
          <w:rFonts w:ascii="Times New Roman" w:hAnsi="Times New Roman"/>
          <w:color w:val="000000"/>
          <w:sz w:val="24"/>
          <w:szCs w:val="24"/>
        </w:rPr>
        <w:t>Ayurveda</w:t>
      </w:r>
      <w:proofErr w:type="spellEnd"/>
      <w:r>
        <w:rPr>
          <w:rFonts w:ascii="Times New Roman" w:hAnsi="Times New Roman"/>
          <w:color w:val="000000"/>
          <w:sz w:val="24"/>
          <w:szCs w:val="24"/>
        </w:rPr>
        <w:t xml:space="preserve">, reconhecendo sua utilização para prevenir e curar doenças, e reconhece que esta não é apenas um sistema terapêutico, mas também uma maneira de viver. No </w:t>
      </w:r>
      <w:proofErr w:type="spellStart"/>
      <w:r>
        <w:rPr>
          <w:rFonts w:ascii="Times New Roman" w:hAnsi="Times New Roman"/>
          <w:color w:val="000000"/>
          <w:sz w:val="24"/>
          <w:szCs w:val="24"/>
        </w:rPr>
        <w:t>Ayurveda</w:t>
      </w:r>
      <w:proofErr w:type="spellEnd"/>
      <w:r>
        <w:rPr>
          <w:rFonts w:ascii="Times New Roman" w:hAnsi="Times New Roman"/>
          <w:color w:val="000000"/>
          <w:sz w:val="24"/>
          <w:szCs w:val="24"/>
        </w:rPr>
        <w:t xml:space="preserve"> a investigação diagnóstica leva em consideração tecidos corporais afetados, humores, local em que a doença está localizada, resistência e vitalidade, rotina diária, hábitos alimentares, gravidade das condições clínicas, condição de digestão, detalhes pessoais, sociais, situação econômica e </w:t>
      </w:r>
      <w:r>
        <w:rPr>
          <w:rFonts w:ascii="Times New Roman" w:hAnsi="Times New Roman"/>
          <w:color w:val="000000"/>
          <w:sz w:val="24"/>
          <w:szCs w:val="24"/>
        </w:rPr>
        <w:lastRenderedPageBreak/>
        <w:t xml:space="preserve">ambiental da pessoa. Os tratamentos no </w:t>
      </w:r>
      <w:proofErr w:type="spellStart"/>
      <w:r>
        <w:rPr>
          <w:rFonts w:ascii="Times New Roman" w:hAnsi="Times New Roman"/>
          <w:color w:val="000000"/>
          <w:sz w:val="24"/>
          <w:szCs w:val="24"/>
        </w:rPr>
        <w:t>Ayurveda</w:t>
      </w:r>
      <w:proofErr w:type="spellEnd"/>
      <w:r>
        <w:rPr>
          <w:rFonts w:ascii="Times New Roman" w:hAnsi="Times New Roman"/>
          <w:color w:val="000000"/>
          <w:sz w:val="24"/>
          <w:szCs w:val="24"/>
        </w:rPr>
        <w:t xml:space="preserve"> levam em consideração a singularidade de cada pessoa, de acordo com o </w:t>
      </w:r>
      <w:proofErr w:type="spellStart"/>
      <w:r>
        <w:rPr>
          <w:rFonts w:ascii="Times New Roman" w:hAnsi="Times New Roman"/>
          <w:color w:val="000000"/>
          <w:sz w:val="24"/>
          <w:szCs w:val="24"/>
        </w:rPr>
        <w:t>dosha</w:t>
      </w:r>
      <w:proofErr w:type="spellEnd"/>
      <w:r>
        <w:rPr>
          <w:rFonts w:ascii="Times New Roman" w:hAnsi="Times New Roman"/>
          <w:color w:val="000000"/>
          <w:sz w:val="24"/>
          <w:szCs w:val="24"/>
        </w:rPr>
        <w:t xml:space="preserve"> (humores biológicos) do indivíduo. Assim, cada tratamento é planejado de forma individual. São utilizadas técnicas de relaxamento, massagens, plantas medicinais, minerais, posturas corporais (</w:t>
      </w:r>
      <w:proofErr w:type="spellStart"/>
      <w:r>
        <w:rPr>
          <w:rFonts w:ascii="Times New Roman" w:hAnsi="Times New Roman"/>
          <w:color w:val="000000"/>
          <w:sz w:val="24"/>
          <w:szCs w:val="24"/>
        </w:rPr>
        <w:t>ásanas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pranayamas</w:t>
      </w:r>
      <w:proofErr w:type="spellEnd"/>
      <w:r>
        <w:rPr>
          <w:rFonts w:ascii="Times New Roman" w:hAnsi="Times New Roman"/>
          <w:color w:val="000000"/>
          <w:sz w:val="24"/>
          <w:szCs w:val="24"/>
        </w:rPr>
        <w:t xml:space="preserve"> (técnicas respiratórias), </w:t>
      </w:r>
      <w:proofErr w:type="spellStart"/>
      <w:r>
        <w:rPr>
          <w:rFonts w:ascii="Times New Roman" w:hAnsi="Times New Roman"/>
          <w:color w:val="000000"/>
          <w:sz w:val="24"/>
          <w:szCs w:val="24"/>
        </w:rPr>
        <w:t>mudras</w:t>
      </w:r>
      <w:proofErr w:type="spellEnd"/>
      <w:r>
        <w:rPr>
          <w:rFonts w:ascii="Times New Roman" w:hAnsi="Times New Roman"/>
          <w:color w:val="000000"/>
          <w:sz w:val="24"/>
          <w:szCs w:val="24"/>
        </w:rPr>
        <w:t xml:space="preserve"> (posições e exercícios) e o cuidado dietético.</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Biodança</w:t>
      </w:r>
      <w:proofErr w:type="spellEnd"/>
    </w:p>
    <w:p>
      <w:pPr>
        <w:autoSpaceDE w:val="0"/>
        <w:autoSpaceDN w:val="0"/>
        <w:adjustRightInd w:val="0"/>
        <w:spacing w:after="0" w:line="240" w:lineRule="auto"/>
        <w:ind w:right="-1"/>
        <w:jc w:val="both"/>
        <w:rPr>
          <w:rFonts w:ascii="Times New Roman" w:hAnsi="Times New Roman"/>
          <w:color w:val="000000"/>
          <w:sz w:val="24"/>
          <w:szCs w:val="24"/>
        </w:rPr>
      </w:pPr>
      <w:proofErr w:type="spellStart"/>
      <w:r>
        <w:rPr>
          <w:rFonts w:ascii="Times New Roman" w:hAnsi="Times New Roman"/>
          <w:color w:val="000000"/>
          <w:sz w:val="24"/>
          <w:szCs w:val="24"/>
        </w:rPr>
        <w:t>Biodança</w:t>
      </w:r>
      <w:proofErr w:type="spellEnd"/>
      <w:r>
        <w:rPr>
          <w:rFonts w:ascii="Times New Roman" w:hAnsi="Times New Roman"/>
          <w:color w:val="000000"/>
          <w:sz w:val="24"/>
          <w:szCs w:val="24"/>
        </w:rPr>
        <w:t xml:space="preserve"> é um sistema de integração e desenvolvimento humano, um sistema baseado em experiências do crescimento pessoal induzido pela música, movimento e emoção. Esta terapia utiliza exercícios e músicas organizados, a fim de aumentar a resistência ao estresse, promover a renovação orgânica e melhorar a comunicação. Sua metodologia é induzir experiências de integração por meio da música, do canto, do movimento criando situações que facilitam a reunião em nível de relacionamento interpessoal. </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Bioenergética</w:t>
      </w:r>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 bioenergética adota a psicoterapia e os exercícios terapêuticos como forma de compreender os motivos que causam sofrimento e, desta forma, curá-los. Este método trabalha formas de relaxamento do corpo e ajuda na expressão de sentimentos contidos.</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Constelação familiar</w:t>
      </w:r>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Forma de representar espacialmente os membros familiares e, a partir daí, identificar a origem de bloqueios emocionais que prejudicam o bem-estar mental.</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Cromoterapia</w:t>
      </w:r>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Uso da harmonia de cores para a prevenção e tratamento de doenças.</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Dança circular</w:t>
      </w:r>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Dança Circular é uma prática de dança em roda, tradicional e contemporânea, originária de diferentes culturas que favorece a aprendizagem e a interconexão harmoniosa entre os participantes. As pessoas dançam juntas, em círculos e aos poucos começam a internalizar os movimentos, liberar a mente, o coração, o corpo e o espírito. Por meio do ritmo, da melodia e dos movimentos delicados e profundos os integrantes da roda são estimulados a respeitar, aceitar e honrar as diversidades.</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Plantas Medicinais e Fitoterapia</w:t>
      </w:r>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fitoterapia é um tratamento terapêutico caracterizado pelo uso de plantas medicinais em suas diferentes formas farmacêuticas, sem a utilização de substâncias ativas isoladas, ainda que de origem vegetal. A fitoterapia constitui uma forma de terapia que vem crescendo notadamente neste começo do século XXI. </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Geoterapia</w:t>
      </w:r>
      <w:proofErr w:type="spellEnd"/>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Nesta terapia, a argila com água é aplicada no corpo para ajudar na cicatrização de ferimentos, lesões e doenças associadas aos ossos e músculos.</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Hipnoterapia</w:t>
      </w:r>
    </w:p>
    <w:p>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Através do relaxamento do corpo, o paciente é induzido a um estado mental mais aguçado. Desta maneira, é possível mudar comportamentos que prejudicam a saúde como, por exemplo, fumar.</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Homeopatia</w:t>
      </w:r>
    </w:p>
    <w:p>
      <w:pPr>
        <w:tabs>
          <w:tab w:val="left" w:pos="1095"/>
        </w:tabs>
        <w:spacing w:after="0" w:line="240" w:lineRule="auto"/>
        <w:rPr>
          <w:rFonts w:ascii="Times New Roman" w:hAnsi="Times New Roman"/>
          <w:sz w:val="24"/>
          <w:szCs w:val="24"/>
        </w:rPr>
      </w:pPr>
      <w:r>
        <w:rPr>
          <w:rFonts w:ascii="Times New Roman" w:hAnsi="Times New Roman"/>
          <w:color w:val="000000"/>
          <w:sz w:val="24"/>
          <w:szCs w:val="24"/>
        </w:rPr>
        <w:t>Homeopatia é um sistema terapêutico que envolve o tratamento do indivíduo com substâncias altamente diluídas, principalmente na forma de comprimidos, com o objetivo de desencadear o sistema natural do corpo de cura. Com base em seus sintomas específicos, um homeopata irá coincidir com o medicamento mais adequado para cada paciente.</w:t>
      </w:r>
    </w:p>
    <w:p>
      <w:pPr>
        <w:autoSpaceDE w:val="0"/>
        <w:autoSpaceDN w:val="0"/>
        <w:adjustRightInd w:val="0"/>
        <w:spacing w:after="0" w:line="240" w:lineRule="auto"/>
        <w:ind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Imposição de mãos</w:t>
      </w:r>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Neste procedimento, o terapeuta usa as mãos próximas ao corpo do paciente para transferir energia. Ela atua na promoção do bem-estar e ajuda a diminuir o estresse e a ansiedade.</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 xml:space="preserve">Medicina </w:t>
      </w:r>
      <w:proofErr w:type="spellStart"/>
      <w:r>
        <w:rPr>
          <w:rFonts w:ascii="Times New Roman" w:hAnsi="Times New Roman"/>
          <w:b/>
          <w:color w:val="000000"/>
          <w:sz w:val="24"/>
          <w:szCs w:val="24"/>
        </w:rPr>
        <w:t>antroposófica</w:t>
      </w:r>
      <w:proofErr w:type="spellEnd"/>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Medicina </w:t>
      </w:r>
      <w:proofErr w:type="spellStart"/>
      <w:r>
        <w:rPr>
          <w:rFonts w:ascii="Times New Roman" w:hAnsi="Times New Roman"/>
          <w:color w:val="000000"/>
          <w:sz w:val="24"/>
          <w:szCs w:val="24"/>
        </w:rPr>
        <w:t>antroposófica</w:t>
      </w:r>
      <w:proofErr w:type="spellEnd"/>
      <w:r>
        <w:rPr>
          <w:rFonts w:ascii="Times New Roman" w:hAnsi="Times New Roman"/>
          <w:color w:val="000000"/>
          <w:sz w:val="24"/>
          <w:szCs w:val="24"/>
        </w:rPr>
        <w:t xml:space="preserve"> é um sistema terapêutico baseado na </w:t>
      </w:r>
      <w:proofErr w:type="spellStart"/>
      <w:r>
        <w:rPr>
          <w:rFonts w:ascii="Times New Roman" w:hAnsi="Times New Roman"/>
          <w:color w:val="000000"/>
          <w:sz w:val="24"/>
          <w:szCs w:val="24"/>
        </w:rPr>
        <w:t>antroposofia</w:t>
      </w:r>
      <w:proofErr w:type="spellEnd"/>
      <w:r>
        <w:rPr>
          <w:rFonts w:ascii="Times New Roman" w:hAnsi="Times New Roman"/>
          <w:color w:val="000000"/>
          <w:sz w:val="24"/>
          <w:szCs w:val="24"/>
        </w:rPr>
        <w:t xml:space="preserve"> que integra as teorias e práticas da medicina moderna com conceitos específicos </w:t>
      </w:r>
      <w:proofErr w:type="spellStart"/>
      <w:r>
        <w:rPr>
          <w:rFonts w:ascii="Times New Roman" w:hAnsi="Times New Roman"/>
          <w:color w:val="000000"/>
          <w:sz w:val="24"/>
          <w:szCs w:val="24"/>
        </w:rPr>
        <w:t>antroposóficos</w:t>
      </w:r>
      <w:proofErr w:type="spellEnd"/>
      <w:r>
        <w:rPr>
          <w:rFonts w:ascii="Times New Roman" w:hAnsi="Times New Roman"/>
          <w:color w:val="000000"/>
          <w:sz w:val="24"/>
          <w:szCs w:val="24"/>
        </w:rPr>
        <w:t xml:space="preserve">. Utiliza terapias físicas, </w:t>
      </w:r>
      <w:proofErr w:type="spellStart"/>
      <w:r>
        <w:rPr>
          <w:rFonts w:ascii="Times New Roman" w:hAnsi="Times New Roman"/>
          <w:color w:val="000000"/>
          <w:sz w:val="24"/>
          <w:szCs w:val="24"/>
        </w:rPr>
        <w:t>arteterapia</w:t>
      </w:r>
      <w:proofErr w:type="spellEnd"/>
      <w:r>
        <w:rPr>
          <w:rFonts w:ascii="Times New Roman" w:hAnsi="Times New Roman"/>
          <w:color w:val="000000"/>
          <w:sz w:val="24"/>
          <w:szCs w:val="24"/>
        </w:rPr>
        <w:t xml:space="preserve"> e aconselhamento, além de medicamentos </w:t>
      </w:r>
      <w:proofErr w:type="spellStart"/>
      <w:r>
        <w:rPr>
          <w:rFonts w:ascii="Times New Roman" w:hAnsi="Times New Roman"/>
          <w:color w:val="000000"/>
          <w:sz w:val="24"/>
          <w:szCs w:val="24"/>
        </w:rPr>
        <w:t>antroposóficos</w:t>
      </w:r>
      <w:proofErr w:type="spellEnd"/>
      <w:r>
        <w:rPr>
          <w:rFonts w:ascii="Times New Roman" w:hAnsi="Times New Roman"/>
          <w:color w:val="000000"/>
          <w:sz w:val="24"/>
          <w:szCs w:val="24"/>
        </w:rPr>
        <w:t xml:space="preserve"> e homeopáticos. A abordagem terapêutica tem o seu fundamento em um entendimento espiritual-científico do ser humano que considera bem-estar e doença como eventos ligados ao corpo humano, mente e espírito do indivíduo, realizando a abordagem holística ("</w:t>
      </w:r>
      <w:proofErr w:type="spellStart"/>
      <w:r>
        <w:rPr>
          <w:rFonts w:ascii="Times New Roman" w:hAnsi="Times New Roman"/>
          <w:color w:val="000000"/>
          <w:sz w:val="24"/>
          <w:szCs w:val="24"/>
        </w:rPr>
        <w:t>salutogenesis</w:t>
      </w:r>
      <w:proofErr w:type="spellEnd"/>
      <w:r>
        <w:rPr>
          <w:rFonts w:ascii="Times New Roman" w:hAnsi="Times New Roman"/>
          <w:color w:val="000000"/>
          <w:sz w:val="24"/>
          <w:szCs w:val="24"/>
        </w:rPr>
        <w:t>") que enfoca os fatores que sustentam a saúde humana através do reforço da fisiologia do paciente e da individualidade, ao invés de apenas tratar os fatores que causam a doença. A autodeterminação, autonomia e dignidade dos doentes é um tema central; terapias são acreditadas para aumentar as capacidades de um paciente para curar.</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Meditação</w:t>
      </w:r>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meditação é uma prática milenar descrita por diferentes culturas tradicionais. Tem como finalidade facilitar o processo de autoconhecimento, autocuidado e autotransformação e aprimorar as </w:t>
      </w:r>
      <w:proofErr w:type="spellStart"/>
      <w:r>
        <w:rPr>
          <w:rFonts w:ascii="Times New Roman" w:hAnsi="Times New Roman"/>
          <w:color w:val="000000"/>
          <w:sz w:val="24"/>
          <w:szCs w:val="24"/>
        </w:rPr>
        <w:t>interrelações</w:t>
      </w:r>
      <w:proofErr w:type="spellEnd"/>
      <w:r>
        <w:rPr>
          <w:rFonts w:ascii="Times New Roman" w:hAnsi="Times New Roman"/>
          <w:color w:val="000000"/>
          <w:sz w:val="24"/>
          <w:szCs w:val="24"/>
        </w:rPr>
        <w:t xml:space="preserve"> – pessoal, social, ambiental – incorporando à sua eficiência a promoção da saúde. Amplia a capacidade de observação, atenção, concentração e a regulação do corpo-mente-emoções.</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Musicoterapia</w:t>
      </w:r>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Prática integrativa que utiliza a música e/ou seus elementos – som, ritmo, melodia e harmonia – num processo facilitador e promotor da comunicação, da relação, da aprendizagem, da mobilização, da expressão, da organização, entre outros objetivos terapêuticos relevantes, no sentido de atender necessidades físicas, emocionais, mentais, espirituais, sociais e cognitivas do indivíduo ou do grupo.</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Naturopatia</w:t>
      </w:r>
      <w:proofErr w:type="spellEnd"/>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Naturopatia</w:t>
      </w:r>
      <w:proofErr w:type="spellEnd"/>
      <w:r>
        <w:rPr>
          <w:rFonts w:ascii="Times New Roman" w:hAnsi="Times New Roman"/>
          <w:color w:val="000000"/>
          <w:sz w:val="24"/>
          <w:szCs w:val="24"/>
        </w:rPr>
        <w:t xml:space="preserve"> é um sistema terapêutico que utiliza métodos e recursos naturais, para apoio e estímulo à capacidade intrínseca do corpo de recuperação da saúde.</w:t>
      </w:r>
    </w:p>
    <w:p>
      <w:pPr>
        <w:autoSpaceDE w:val="0"/>
        <w:autoSpaceDN w:val="0"/>
        <w:adjustRightInd w:val="0"/>
        <w:spacing w:after="0" w:line="240" w:lineRule="auto"/>
        <w:ind w:right="-1"/>
        <w:jc w:val="both"/>
        <w:rPr>
          <w:rFonts w:ascii="Times New Roman" w:hAnsi="Times New Roman"/>
          <w:color w:val="000000"/>
          <w:sz w:val="24"/>
          <w:szCs w:val="24"/>
        </w:rPr>
      </w:pPr>
    </w:p>
    <w:p>
      <w:pPr>
        <w:autoSpaceDE w:val="0"/>
        <w:autoSpaceDN w:val="0"/>
        <w:adjustRightInd w:val="0"/>
        <w:spacing w:after="0" w:line="240" w:lineRule="auto"/>
        <w:ind w:right="-1" w:firstLine="1128"/>
        <w:jc w:val="both"/>
        <w:rPr>
          <w:rFonts w:ascii="Times New Roman" w:hAnsi="Times New Roman"/>
          <w:color w:val="000000"/>
          <w:sz w:val="24"/>
          <w:szCs w:val="24"/>
        </w:rPr>
      </w:pPr>
      <w:bookmarkStart w:id="0" w:name="_GoBack"/>
      <w:bookmarkEnd w:id="0"/>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Osteopatia</w:t>
      </w:r>
      <w:proofErr w:type="spellEnd"/>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osteopatia</w:t>
      </w:r>
      <w:proofErr w:type="spellEnd"/>
      <w:r>
        <w:rPr>
          <w:rFonts w:ascii="Times New Roman" w:hAnsi="Times New Roman"/>
          <w:color w:val="000000"/>
          <w:sz w:val="24"/>
          <w:szCs w:val="24"/>
        </w:rPr>
        <w:t xml:space="preserve"> é método diagnóstico e uma forma de tratamento manual das disfunções articulares e teciduais, muito utilizado em condições dolorosas da coluna cervical e dos membros superiores. Através de técnicas de manipulação, </w:t>
      </w:r>
      <w:proofErr w:type="spellStart"/>
      <w:r>
        <w:rPr>
          <w:rFonts w:ascii="Times New Roman" w:hAnsi="Times New Roman"/>
          <w:color w:val="000000"/>
          <w:sz w:val="24"/>
          <w:szCs w:val="24"/>
        </w:rPr>
        <w:t>stretching</w:t>
      </w:r>
      <w:proofErr w:type="spellEnd"/>
      <w:r>
        <w:rPr>
          <w:rFonts w:ascii="Times New Roman" w:hAnsi="Times New Roman"/>
          <w:color w:val="000000"/>
          <w:sz w:val="24"/>
          <w:szCs w:val="24"/>
        </w:rPr>
        <w:t xml:space="preserve">, mobilização, tratamentos para a </w:t>
      </w:r>
      <w:r>
        <w:rPr>
          <w:rFonts w:ascii="Times New Roman" w:hAnsi="Times New Roman"/>
          <w:color w:val="000000"/>
          <w:sz w:val="24"/>
          <w:szCs w:val="24"/>
        </w:rPr>
        <w:lastRenderedPageBreak/>
        <w:t>ATM, e mobilidade para vísceras, aos poucos vai melhorando a mecânica dessas articulações, órgãos e tecidos, fazendo com que os sintomas venham regredindo a medida do tempo.</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Ozonioterapia</w:t>
      </w:r>
      <w:proofErr w:type="spellEnd"/>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Por meio da mistura de certas quantidades dos gases oxigênio e ozônio, é possível melhorar diversas doenças. O produto é administrado por várias vias e bastante utilizado em especialidades da odontologia, neurologia e oncologia.</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Quiropraxia</w:t>
      </w:r>
      <w:proofErr w:type="spellEnd"/>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Quiropraxia</w:t>
      </w:r>
      <w:proofErr w:type="spellEnd"/>
      <w:r>
        <w:rPr>
          <w:rFonts w:ascii="Times New Roman" w:hAnsi="Times New Roman"/>
          <w:color w:val="000000"/>
          <w:sz w:val="24"/>
          <w:szCs w:val="24"/>
        </w:rPr>
        <w:t xml:space="preserve"> é uma prática que se dedica ao diagnóstico, tratamento e prevenção das disfunções mecânicas no sistema </w:t>
      </w:r>
      <w:proofErr w:type="spellStart"/>
      <w:r>
        <w:rPr>
          <w:rFonts w:ascii="Times New Roman" w:hAnsi="Times New Roman"/>
          <w:color w:val="000000"/>
          <w:sz w:val="24"/>
          <w:szCs w:val="24"/>
        </w:rPr>
        <w:t>neuromusculoesquelético</w:t>
      </w:r>
      <w:proofErr w:type="spellEnd"/>
      <w:r>
        <w:rPr>
          <w:rFonts w:ascii="Times New Roman" w:hAnsi="Times New Roman"/>
          <w:color w:val="000000"/>
          <w:sz w:val="24"/>
          <w:szCs w:val="24"/>
        </w:rPr>
        <w:t xml:space="preserve"> e os efeitos dessas disfunções na função normal do sistema nervoso e na saúde geral. O tratamento de </w:t>
      </w:r>
      <w:proofErr w:type="spellStart"/>
      <w:r>
        <w:rPr>
          <w:rFonts w:ascii="Times New Roman" w:hAnsi="Times New Roman"/>
          <w:color w:val="000000"/>
          <w:sz w:val="24"/>
          <w:szCs w:val="24"/>
        </w:rPr>
        <w:t>quiropraxia</w:t>
      </w:r>
      <w:proofErr w:type="spellEnd"/>
      <w:r>
        <w:rPr>
          <w:rFonts w:ascii="Times New Roman" w:hAnsi="Times New Roman"/>
          <w:color w:val="000000"/>
          <w:sz w:val="24"/>
          <w:szCs w:val="24"/>
        </w:rPr>
        <w:t xml:space="preserve"> é dividido basicamente em três etapas. A primeira visa eliminar ou reduzir os sintomas da </w:t>
      </w:r>
      <w:proofErr w:type="spellStart"/>
      <w:r>
        <w:rPr>
          <w:rFonts w:ascii="Times New Roman" w:hAnsi="Times New Roman"/>
          <w:color w:val="000000"/>
          <w:sz w:val="24"/>
          <w:szCs w:val="24"/>
        </w:rPr>
        <w:t>subluxação</w:t>
      </w:r>
      <w:proofErr w:type="spellEnd"/>
      <w:r>
        <w:rPr>
          <w:rFonts w:ascii="Times New Roman" w:hAnsi="Times New Roman"/>
          <w:color w:val="000000"/>
          <w:sz w:val="24"/>
          <w:szCs w:val="24"/>
        </w:rPr>
        <w:t xml:space="preserve"> (desalinhamento da coluna), a segunda a estabilização e por último a manutenção que progredir com o bem-estar.</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Reflexoterapia</w:t>
      </w:r>
      <w:proofErr w:type="spellEnd"/>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reflexoterapia</w:t>
      </w:r>
      <w:proofErr w:type="spellEnd"/>
      <w:r>
        <w:rPr>
          <w:rFonts w:ascii="Times New Roman" w:hAnsi="Times New Roman"/>
          <w:color w:val="000000"/>
          <w:sz w:val="24"/>
          <w:szCs w:val="24"/>
        </w:rPr>
        <w:t xml:space="preserve"> ou </w:t>
      </w:r>
      <w:proofErr w:type="spellStart"/>
      <w:r>
        <w:rPr>
          <w:rFonts w:ascii="Times New Roman" w:hAnsi="Times New Roman"/>
          <w:color w:val="000000"/>
          <w:sz w:val="24"/>
          <w:szCs w:val="24"/>
        </w:rPr>
        <w:t>reflexologia</w:t>
      </w:r>
      <w:proofErr w:type="spellEnd"/>
      <w:r>
        <w:rPr>
          <w:rFonts w:ascii="Times New Roman" w:hAnsi="Times New Roman"/>
          <w:color w:val="000000"/>
          <w:sz w:val="24"/>
          <w:szCs w:val="24"/>
        </w:rPr>
        <w:t xml:space="preserve">, como também é conhecida, é uma prática que utiliza estímulos em áreas reflexas com finalidade terapêutica. Parte do princípio que o corpo se encontra atravessado por meridianos que o dividem em diferentes regiões. Cada uma destas regiões tem o seu reflexo, principalmente nos pés ou nas mãos. São massageados pontos chave que permitem a reativação da homeostase e equilíbrio das regiões do corpo nas quais há algum tipo de bloqueio ou inconveniente. As áreas do corpo foram projetadas nos pés, depois nas mãos, na orelha e também em outras partes do corpo, passando a ser conhecida como microssistemas, que utiliza o termo "Terapias Reflexas", </w:t>
      </w:r>
      <w:proofErr w:type="spellStart"/>
      <w:r>
        <w:rPr>
          <w:rFonts w:ascii="Times New Roman" w:hAnsi="Times New Roman"/>
          <w:color w:val="000000"/>
          <w:sz w:val="24"/>
          <w:szCs w:val="24"/>
        </w:rPr>
        <w:t>Reflexoterapia</w:t>
      </w:r>
      <w:proofErr w:type="spellEnd"/>
      <w:r>
        <w:rPr>
          <w:rFonts w:ascii="Times New Roman" w:hAnsi="Times New Roman"/>
          <w:color w:val="000000"/>
          <w:sz w:val="24"/>
          <w:szCs w:val="24"/>
        </w:rPr>
        <w:t xml:space="preserve"> ou </w:t>
      </w:r>
      <w:proofErr w:type="spellStart"/>
      <w:r>
        <w:rPr>
          <w:rFonts w:ascii="Times New Roman" w:hAnsi="Times New Roman"/>
          <w:color w:val="000000"/>
          <w:sz w:val="24"/>
          <w:szCs w:val="24"/>
        </w:rPr>
        <w:t>Reflexologia</w:t>
      </w:r>
      <w:proofErr w:type="spellEnd"/>
      <w:r>
        <w:rPr>
          <w:rFonts w:ascii="Times New Roman" w:hAnsi="Times New Roman"/>
          <w:color w:val="000000"/>
          <w:sz w:val="24"/>
          <w:szCs w:val="24"/>
        </w:rPr>
        <w:t>. A planta dos pés apresenta mais de 72.000 terminações nervosas; na existência de um processo patológico, vias eferentes enviam fortes descargas elétricas que percorrem a coluna vertebral e descendo pelos nervos raquidianos, pelas pernas, as terminações nervosas livres, que se encontram nos pés criam um campo eletromagnético que gera uma concentração sanguínea ao redor de determinada área. Quanto maior a concentração de sangue estagnado, mais crônicas e mais graves são as patologias.</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Reiki</w:t>
      </w:r>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O Reiki é a canalização da frequência energética por meio do toque ou aproximação das mãos e pelo olhar de um terapeuta habilitado no método, sobre o corpo do sujeito receptor. A terapêutica objetiva fortalecer os locais onde se encontram bloqueios – “nós energéticos” – eliminando as toxinas, equilibrando o pleno funcionamento celular, de forma a restabelecer o fluxo de energia vital – Ki. A prática do Reiki responde perfeitamente aos novos paradigmas de atenção em saúde, que incluem dimensões da consciência, do corpo e das emoções.</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proofErr w:type="spellStart"/>
      <w:r>
        <w:rPr>
          <w:rFonts w:ascii="Times New Roman" w:hAnsi="Times New Roman"/>
          <w:b/>
          <w:color w:val="000000"/>
          <w:sz w:val="24"/>
          <w:szCs w:val="24"/>
        </w:rPr>
        <w:t>Shantala</w:t>
      </w:r>
      <w:proofErr w:type="spellEnd"/>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w:t>
      </w:r>
      <w:proofErr w:type="spellStart"/>
      <w:r>
        <w:rPr>
          <w:rFonts w:ascii="Times New Roman" w:hAnsi="Times New Roman"/>
          <w:color w:val="000000"/>
          <w:sz w:val="24"/>
          <w:szCs w:val="24"/>
        </w:rPr>
        <w:t>shantala</w:t>
      </w:r>
      <w:proofErr w:type="spellEnd"/>
      <w:r>
        <w:rPr>
          <w:rFonts w:ascii="Times New Roman" w:hAnsi="Times New Roman"/>
          <w:color w:val="000000"/>
          <w:sz w:val="24"/>
          <w:szCs w:val="24"/>
        </w:rPr>
        <w:t xml:space="preserve"> é uma prática de massagem para bebês e crianças, composta por uma série de movimentos pelo corpo, que permite o despertar e a ampliação do vínculo cuidador e bebê. Além disso, promove a saúde integral, reforçando vínculos afetivos, a cooperação, confiança, criatividade, segurança, equilíbrio físico e emocional. Além disso, harmoniza e equilibra os sistemas imunológico, respiratório, digestivo, circulatório e linfático. A </w:t>
      </w:r>
      <w:proofErr w:type="spellStart"/>
      <w:r>
        <w:rPr>
          <w:rFonts w:ascii="Times New Roman" w:hAnsi="Times New Roman"/>
          <w:color w:val="000000"/>
          <w:sz w:val="24"/>
          <w:szCs w:val="24"/>
        </w:rPr>
        <w:t>shantala</w:t>
      </w:r>
      <w:proofErr w:type="spellEnd"/>
      <w:r>
        <w:rPr>
          <w:rFonts w:ascii="Times New Roman" w:hAnsi="Times New Roman"/>
          <w:color w:val="000000"/>
          <w:sz w:val="24"/>
          <w:szCs w:val="24"/>
        </w:rPr>
        <w:t xml:space="preserve"> também permite ao bebê e à criança a estimulação das articulações e da musculatura auxiliando </w:t>
      </w:r>
      <w:r>
        <w:rPr>
          <w:rFonts w:ascii="Times New Roman" w:hAnsi="Times New Roman"/>
          <w:color w:val="000000"/>
          <w:sz w:val="24"/>
          <w:szCs w:val="24"/>
        </w:rPr>
        <w:lastRenderedPageBreak/>
        <w:t>significativamente no desenvolvimento motor, facilitando movimentos como rolar, sentar, engatinhar e andar.</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Terapia Comunitária</w:t>
      </w:r>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Terapia Comunitária atua em espaço aberto à comunidade para construção de laços sociais, apoio emocional, troca de experiências e prevenção ao adoecimento. Ao produzir a diminuição do isolamento social e ao produzir uma matriz móvel permite um espaço de troca e apoio social o qual funciona como alicerce para a produção de redes sociais e a transformação microrregional. A técnica se divide em cinco passos </w:t>
      </w:r>
      <w:proofErr w:type="spellStart"/>
      <w:proofErr w:type="gramStart"/>
      <w:r>
        <w:rPr>
          <w:rFonts w:ascii="Times New Roman" w:hAnsi="Times New Roman"/>
          <w:color w:val="000000"/>
          <w:sz w:val="24"/>
          <w:szCs w:val="24"/>
        </w:rPr>
        <w:t>semi-estruturados</w:t>
      </w:r>
      <w:proofErr w:type="spellEnd"/>
      <w:proofErr w:type="gramEnd"/>
      <w:r>
        <w:rPr>
          <w:rFonts w:ascii="Times New Roman" w:hAnsi="Times New Roman"/>
          <w:color w:val="000000"/>
          <w:sz w:val="24"/>
          <w:szCs w:val="24"/>
        </w:rPr>
        <w:t xml:space="preserve"> – acolhimento, escolha do tema, contextualização, problematização, rituais de agregação e conotação positiva – fáceis de aprender e de se difundir como instrumento de promoção da saúde e autonomia do cidadão.</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Terapia de Florais</w:t>
      </w:r>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Esta terapia usa essências florais que alteram estados vibratórios do paciente. O resultado são melhorias no equilíbrio mental e na percepção da vida de um modo geral.</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Termalismo/</w:t>
      </w:r>
      <w:proofErr w:type="spellStart"/>
      <w:r>
        <w:rPr>
          <w:rFonts w:ascii="Times New Roman" w:hAnsi="Times New Roman"/>
          <w:b/>
          <w:color w:val="000000"/>
          <w:sz w:val="24"/>
          <w:szCs w:val="24"/>
        </w:rPr>
        <w:t>crenoterapia</w:t>
      </w:r>
      <w:proofErr w:type="spellEnd"/>
    </w:p>
    <w:p>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O termalismo é um método natural de tratamento que recorre às águas minerais e/ou termais para fazer as curas. A variedade de componentes químicos e propriedades físicas da água e o seu equilíbrio permite obter propriedades que ajudam a recuperação da saúde. O termalismo engloba também todo um conjunto de tratamentos à base de produtos naturais retirados da nascente, como vapores, gases e lamas. O recurso à água como agente terapêutico foi iniciado pelos povos que habitavam nas cavernas, depois de observarem o que faziam os animais feridos.</w:t>
      </w:r>
    </w:p>
    <w:p>
      <w:pPr>
        <w:autoSpaceDE w:val="0"/>
        <w:autoSpaceDN w:val="0"/>
        <w:adjustRightInd w:val="0"/>
        <w:spacing w:after="0" w:line="240" w:lineRule="auto"/>
        <w:ind w:right="-1" w:firstLine="1128"/>
        <w:jc w:val="both"/>
        <w:rPr>
          <w:rFonts w:ascii="Times New Roman" w:hAnsi="Times New Roman"/>
          <w:color w:val="000000"/>
          <w:sz w:val="24"/>
          <w:szCs w:val="24"/>
        </w:rPr>
      </w:pPr>
    </w:p>
    <w:p>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Yoga</w:t>
      </w:r>
    </w:p>
    <w:p>
      <w:pPr>
        <w:pStyle w:val="Corpodetexto"/>
        <w:spacing w:line="276" w:lineRule="auto"/>
        <w:ind w:firstLine="1134"/>
        <w:jc w:val="both"/>
        <w:rPr>
          <w:rFonts w:ascii="Times New Roman" w:hAnsi="Times New Roman" w:cs="Times New Roman"/>
        </w:rPr>
      </w:pPr>
      <w:r>
        <w:rPr>
          <w:rFonts w:ascii="Times New Roman" w:hAnsi="Times New Roman"/>
          <w:color w:val="000000"/>
        </w:rPr>
        <w:t>Trabalha o praticante em seus aspectos físico, mental, emocional, energético e espiritual visando à unificação do ser humano em Si e por si mesmo. Constitui-se de vários níveis, sendo o Hatha Yoga um ramo do Yoga que fortalece o corpo e a mente através de posturas psicofísicas (ásanas), técnicas de respiração (pranayamas), concentração e de relaxamento. Entre os principais benefícios podemos citar a redução do estresse, a regulação do sistema nervoso e respiratório, o equilíbrio do sono, o aumento da vitalidade psicofísica, o equilíbrio da produção hormonal, o fortalecimento do sistema imunológico, o aumento da capacidade de concentração e de criatividade e a promoção da reeducação mental com consequente melhoria dos quadros de humor, o que reverbera na qualidade de vida dos praticantes.</w:t>
      </w:r>
    </w:p>
    <w:p>
      <w:pPr>
        <w:pStyle w:val="Corpodetexto"/>
        <w:spacing w:line="276" w:lineRule="auto"/>
        <w:ind w:left="102"/>
        <w:jc w:val="center"/>
        <w:rPr>
          <w:rFonts w:ascii="Times New Roman" w:hAnsi="Times New Roman" w:cs="Times New Roman"/>
          <w:b/>
        </w:rPr>
      </w:pPr>
    </w:p>
    <w:p>
      <w:pPr>
        <w:pStyle w:val="Corpodetexto"/>
        <w:spacing w:line="276" w:lineRule="auto"/>
        <w:ind w:left="102"/>
        <w:jc w:val="center"/>
        <w:rPr>
          <w:rFonts w:ascii="Times New Roman" w:hAnsi="Times New Roman" w:cs="Times New Roman"/>
          <w:b/>
        </w:rPr>
      </w:pPr>
    </w:p>
    <w:p>
      <w:pPr>
        <w:pStyle w:val="Corpodetexto"/>
        <w:spacing w:line="276" w:lineRule="auto"/>
        <w:ind w:left="102"/>
        <w:jc w:val="center"/>
        <w:rPr>
          <w:rFonts w:ascii="Times New Roman" w:hAnsi="Times New Roman" w:cs="Times New Roman"/>
          <w:b/>
        </w:rPr>
      </w:pPr>
    </w:p>
    <w:p>
      <w:pPr>
        <w:pStyle w:val="Corpodetexto"/>
        <w:spacing w:line="276" w:lineRule="auto"/>
        <w:ind w:left="102"/>
        <w:jc w:val="center"/>
        <w:rPr>
          <w:rFonts w:ascii="Times New Roman" w:hAnsi="Times New Roman" w:cs="Times New Roman"/>
          <w:b/>
        </w:rPr>
      </w:pPr>
    </w:p>
    <w:p>
      <w:pPr>
        <w:pStyle w:val="Corpodetexto"/>
        <w:spacing w:line="276" w:lineRule="auto"/>
        <w:ind w:left="102"/>
        <w:jc w:val="center"/>
        <w:rPr>
          <w:rFonts w:ascii="Times New Roman" w:hAnsi="Times New Roman" w:cs="Times New Roman"/>
          <w:b/>
        </w:rPr>
      </w:pPr>
    </w:p>
    <w:p>
      <w:pPr>
        <w:pStyle w:val="Corpodetexto"/>
        <w:spacing w:line="276" w:lineRule="auto"/>
        <w:ind w:left="102"/>
        <w:jc w:val="center"/>
        <w:rPr>
          <w:rFonts w:ascii="Times New Roman" w:hAnsi="Times New Roman" w:cs="Times New Roman"/>
          <w:b/>
        </w:rPr>
      </w:pPr>
    </w:p>
    <w:p>
      <w:pPr>
        <w:pStyle w:val="Corpodetexto"/>
        <w:spacing w:line="276" w:lineRule="auto"/>
        <w:ind w:left="102"/>
        <w:jc w:val="center"/>
        <w:rPr>
          <w:rFonts w:ascii="Times New Roman" w:hAnsi="Times New Roman" w:cs="Times New Roman"/>
          <w:b/>
        </w:rPr>
      </w:pPr>
    </w:p>
    <w:p>
      <w:pPr>
        <w:pStyle w:val="Corpodetexto"/>
        <w:spacing w:line="276" w:lineRule="auto"/>
        <w:ind w:left="102"/>
        <w:jc w:val="center"/>
        <w:rPr>
          <w:rFonts w:ascii="Times New Roman" w:hAnsi="Times New Roman" w:cs="Times New Roman"/>
          <w:b/>
        </w:rPr>
      </w:pPr>
    </w:p>
    <w:sectPr>
      <w:pgSz w:w="11906" w:h="16838"/>
      <w:pgMar w:top="2835"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37B61"/>
    <w:multiLevelType w:val="hybridMultilevel"/>
    <w:tmpl w:val="E538204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semiHidden/>
    <w:unhideWhenUsed/>
    <w:qFormat/>
    <w:pPr>
      <w:widowControl w:val="0"/>
      <w:autoSpaceDE w:val="0"/>
      <w:autoSpaceDN w:val="0"/>
      <w:spacing w:after="0" w:line="240" w:lineRule="auto"/>
    </w:pPr>
    <w:rPr>
      <w:rFonts w:eastAsia="Calibri" w:cs="Calibri"/>
      <w:sz w:val="24"/>
      <w:szCs w:val="24"/>
      <w:lang w:val="pt-PT" w:eastAsia="pt-PT" w:bidi="pt-PT"/>
    </w:rPr>
  </w:style>
  <w:style w:type="character" w:customStyle="1" w:styleId="CorpodetextoChar">
    <w:name w:val="Corpo de texto Char"/>
    <w:basedOn w:val="Fontepargpadro"/>
    <w:link w:val="Corpodetexto"/>
    <w:uiPriority w:val="1"/>
    <w:semiHidden/>
    <w:rPr>
      <w:rFonts w:ascii="Calibri" w:eastAsia="Calibri" w:hAnsi="Calibri" w:cs="Calibri"/>
      <w:sz w:val="24"/>
      <w:szCs w:val="24"/>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semiHidden/>
    <w:unhideWhenUsed/>
    <w:qFormat/>
    <w:pPr>
      <w:widowControl w:val="0"/>
      <w:autoSpaceDE w:val="0"/>
      <w:autoSpaceDN w:val="0"/>
      <w:spacing w:after="0" w:line="240" w:lineRule="auto"/>
    </w:pPr>
    <w:rPr>
      <w:rFonts w:eastAsia="Calibri" w:cs="Calibri"/>
      <w:sz w:val="24"/>
      <w:szCs w:val="24"/>
      <w:lang w:val="pt-PT" w:eastAsia="pt-PT" w:bidi="pt-PT"/>
    </w:rPr>
  </w:style>
  <w:style w:type="character" w:customStyle="1" w:styleId="CorpodetextoChar">
    <w:name w:val="Corpo de texto Char"/>
    <w:basedOn w:val="Fontepargpadro"/>
    <w:link w:val="Corpodetexto"/>
    <w:uiPriority w:val="1"/>
    <w:semiHidden/>
    <w:rPr>
      <w:rFonts w:ascii="Calibri" w:eastAsia="Calibri" w:hAnsi="Calibri" w:cs="Calibri"/>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2738</Words>
  <Characters>14789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dcterms:created xsi:type="dcterms:W3CDTF">2020-05-15T16:47:00Z</dcterms:created>
  <dcterms:modified xsi:type="dcterms:W3CDTF">2020-05-18T17:26:00Z</dcterms:modified>
</cp:coreProperties>
</file>