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15/2020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dezoito dias do mês de maio de dois mil e vinte, às dezenove horas, reuniram-se nesta Casa Legislativa, sob a presidência da vereadora Jane Elizete Ferreira Martins da Silva,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A Presidente solicitou ao secretário que fizesse a leitura de um texto bíblico que em pé foi ouvido. Posteriormente o secretário fez a leitura da Ata nº 14/2020 que foi posta em discussão, votação e aprovada por unanimidade. O secretário fez a leitura do Ofício do Poder Executivo nº 170/2020 – Encaminha Projetos de Lei nº 2622, 2623 e 2624/2020. O secretário fez a leitura do Projeto de Lei do Executivo nº 2620, de 24 de abril de 2020 – Autoriza o Poder Executivo municipal a realizar a abertura de crédito adicional suplementar no valor de R$ 43.120,00 (quarenta e três mil cento e vinte reais) no orçamento vigente, que veio com parecer favorável das duas Comissões. O secretário fez a leitura da Emenda Supressiva ao Projeto de Lei. Posteriormente a Presidente colocou em discussão o Projeto de Lei do Executivo nº 2620/2020 que foi posto em votação e reprovado por cinco votos, os vereadores Teodoro Jair, Sandro, Loreno, Gilmar e José Sérgio votaram contra o Projeto de Lei. O secretário fez a leitura da Indicação nº 14/2020 – Vereadora Jane Elizete Ferreira Martins da Silva - Sugere ao Poder Executivo que providencie um auxílio financeiro no valor de até R$ 1.500,00 (mil e quinhentos reais) para os empresários do ramo de transporte coletivo do Município, que não possuem outra renda, e que estão com sua atividade prejudicada em função da pandemia de </w:t>
      </w:r>
      <w:proofErr w:type="spellStart"/>
      <w:r>
        <w:rPr>
          <w:sz w:val="26"/>
          <w:szCs w:val="26"/>
        </w:rPr>
        <w:t>Coronavírus</w:t>
      </w:r>
      <w:proofErr w:type="spellEnd"/>
      <w:r>
        <w:rPr>
          <w:sz w:val="26"/>
          <w:szCs w:val="26"/>
        </w:rPr>
        <w:t xml:space="preserve">. A vereadora defendeu sua Indicação. O secretário fez a leitura da Indicação nº 15/2020 –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– considerando que solicitou recurso para a área da Saúde de Salto do Jacuí, tendo o pedido atendido pelo Deputado Federal Giovani </w:t>
      </w:r>
      <w:proofErr w:type="spellStart"/>
      <w:r>
        <w:rPr>
          <w:sz w:val="26"/>
          <w:szCs w:val="26"/>
        </w:rPr>
        <w:t>Feltes</w:t>
      </w:r>
      <w:proofErr w:type="spellEnd"/>
      <w:r>
        <w:rPr>
          <w:sz w:val="26"/>
          <w:szCs w:val="26"/>
        </w:rPr>
        <w:t xml:space="preserve">, que </w:t>
      </w:r>
      <w:r>
        <w:rPr>
          <w:sz w:val="26"/>
          <w:szCs w:val="26"/>
        </w:rPr>
        <w:lastRenderedPageBreak/>
        <w:t xml:space="preserve">destinou R$ 200.000,00 para aquisição de material, equipamentos e manutenção da Secretaria de Saúde de Salto do Jacuí, sugere que, do valor oriundo da emenda parlamentar, seja adquirido um respirador e EPI para os profissionais da saúde que atuam no Hospital Municipal Dr. Aderbal Schneider. O vereador defendeu sua Indicação. O secretário fez a leitura da Indicação nº 16/2020 –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– Sugere ao Poder Executivo que, do aditivo que será realizado no projeto da obra do asfalto, seja incluído a colocação de asfalto da Rua Andrade Neves até a Rua Adolfo José </w:t>
      </w:r>
      <w:proofErr w:type="spellStart"/>
      <w:r>
        <w:rPr>
          <w:sz w:val="26"/>
          <w:szCs w:val="26"/>
        </w:rPr>
        <w:t>Danzmann</w:t>
      </w:r>
      <w:proofErr w:type="spellEnd"/>
      <w:r>
        <w:rPr>
          <w:sz w:val="26"/>
          <w:szCs w:val="26"/>
        </w:rPr>
        <w:t xml:space="preserve">. O vereador defendeu sua Indicação. </w:t>
      </w:r>
      <w:r>
        <w:rPr>
          <w:sz w:val="26"/>
          <w:szCs w:val="26"/>
        </w:rPr>
        <w:t xml:space="preserve">O secretário fez a leitura da </w:t>
      </w:r>
      <w:r>
        <w:rPr>
          <w:sz w:val="26"/>
          <w:szCs w:val="26"/>
        </w:rPr>
        <w:t xml:space="preserve">Indicação nº 17/2020 – Vereadora Isabel de Oliveira Elias </w:t>
      </w:r>
      <w:r>
        <w:rPr>
          <w:sz w:val="26"/>
          <w:szCs w:val="26"/>
        </w:rPr>
        <w:t xml:space="preserve">– Sugere ao Poder Executivo </w:t>
      </w:r>
      <w:r>
        <w:rPr>
          <w:sz w:val="26"/>
          <w:szCs w:val="26"/>
        </w:rPr>
        <w:t>que efetue a equiparação salarial dos servidores concursados no cargo de vigilante ao salário dos demais servidores que atuam na função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 vereador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 defendeu sua Indicação.</w:t>
      </w:r>
      <w:r>
        <w:rPr>
          <w:sz w:val="26"/>
          <w:szCs w:val="26"/>
        </w:rPr>
        <w:t xml:space="preserve"> O secretário fez a leitura da Indicação nº 18/2020 – Vereadores da Bancada do MDB – Sugere ao Poder Executivo que realize a contratação de empresa de segurança privada, habilitada conforme a legislação vigente, para a vigilância dos prédios públicos do Município. Os vereadores Gilmar e Teodoro Jair defenderam a Indicação. </w:t>
      </w:r>
      <w:r>
        <w:rPr>
          <w:sz w:val="26"/>
          <w:szCs w:val="26"/>
        </w:rPr>
        <w:t xml:space="preserve">O secretário fez a leitura da </w:t>
      </w:r>
      <w:r>
        <w:rPr>
          <w:sz w:val="26"/>
          <w:szCs w:val="26"/>
        </w:rPr>
        <w:t>Indicação nº 19/2020 – Vereadora Jane Elizete Ferreira Martins da Silva</w:t>
      </w:r>
      <w:r>
        <w:rPr>
          <w:sz w:val="26"/>
          <w:szCs w:val="26"/>
        </w:rPr>
        <w:t xml:space="preserve"> – Sugere ao Poder Executivo que envie para o Legislativo Municipal, Projeto de Lei que cria e </w:t>
      </w:r>
      <w:proofErr w:type="gramStart"/>
      <w:r>
        <w:rPr>
          <w:sz w:val="26"/>
          <w:szCs w:val="26"/>
        </w:rPr>
        <w:t>implementa</w:t>
      </w:r>
      <w:proofErr w:type="gramEnd"/>
      <w:r>
        <w:rPr>
          <w:sz w:val="26"/>
          <w:szCs w:val="26"/>
        </w:rPr>
        <w:t xml:space="preserve">, em âmbito municipal, o Programa Municipal de Práticas Integrativas e Complementares e de Educação Popular em Saúde (PMPICEPS), cuja finalidade é oferecer tratamento preventivo para evitar doenças físicas e psicológicas. O programa já existe em várias cidades do nosso Estado e é reconhecido, inclusive, pelo Ministério da Saúde. Além disso, nesse momento em que estamos preocupados em nos manter saudáveis e imunes às doenças respiratórias, à </w:t>
      </w:r>
      <w:proofErr w:type="spellStart"/>
      <w:r>
        <w:rPr>
          <w:sz w:val="26"/>
          <w:szCs w:val="26"/>
        </w:rPr>
        <w:t>Covid</w:t>
      </w:r>
      <w:proofErr w:type="spellEnd"/>
      <w:r>
        <w:rPr>
          <w:sz w:val="26"/>
          <w:szCs w:val="26"/>
        </w:rPr>
        <w:t xml:space="preserve"> e também em dispor de boa saúde mental, é de suma importância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implementação de práticas que possam contribuir e minimizar os efeitos da Pandemia.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Sendo assim, é a presente </w:t>
      </w:r>
      <w:r>
        <w:rPr>
          <w:sz w:val="26"/>
          <w:szCs w:val="26"/>
        </w:rPr>
        <w:lastRenderedPageBreak/>
        <w:t xml:space="preserve">indicação de extrema importância e urgência para que, com a </w:t>
      </w:r>
      <w:proofErr w:type="gramStart"/>
      <w:r>
        <w:rPr>
          <w:sz w:val="26"/>
          <w:szCs w:val="26"/>
        </w:rPr>
        <w:t>implementação</w:t>
      </w:r>
      <w:proofErr w:type="gramEnd"/>
      <w:r>
        <w:rPr>
          <w:sz w:val="26"/>
          <w:szCs w:val="26"/>
        </w:rPr>
        <w:t xml:space="preserve"> das PICS, nossa comunidade possa dispor de mais um serviço voltado à prevenção de doenças.</w:t>
      </w:r>
      <w:r>
        <w:rPr>
          <w:sz w:val="26"/>
          <w:szCs w:val="26"/>
        </w:rPr>
        <w:t xml:space="preserve"> Em</w:t>
      </w:r>
      <w:r>
        <w:rPr>
          <w:sz w:val="26"/>
          <w:szCs w:val="26"/>
        </w:rPr>
        <w:t xml:space="preserve"> anexo o modelo do projeto. A vereadora defendeu sua Indicação.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Estão baixados nas Comissões:</w:t>
      </w:r>
      <w:r>
        <w:rPr>
          <w:bCs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Projeto de Lei do Executivo nº 2616, de 26 de março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Altera os </w:t>
      </w:r>
      <w:proofErr w:type="spellStart"/>
      <w:r>
        <w:rPr>
          <w:bCs/>
          <w:sz w:val="26"/>
          <w:szCs w:val="26"/>
        </w:rPr>
        <w:t>arts</w:t>
      </w:r>
      <w:proofErr w:type="spellEnd"/>
      <w:r>
        <w:rPr>
          <w:bCs/>
          <w:sz w:val="26"/>
          <w:szCs w:val="26"/>
        </w:rPr>
        <w:t xml:space="preserve">. 13 e 24 da Lei Municipal 1.388/2005 visando </w:t>
      </w:r>
      <w:proofErr w:type="gramStart"/>
      <w:r>
        <w:rPr>
          <w:bCs/>
          <w:sz w:val="26"/>
          <w:szCs w:val="26"/>
        </w:rPr>
        <w:t>a</w:t>
      </w:r>
      <w:proofErr w:type="gramEnd"/>
      <w:r>
        <w:rPr>
          <w:bCs/>
          <w:sz w:val="26"/>
          <w:szCs w:val="26"/>
        </w:rPr>
        <w:t xml:space="preserve"> consolidação da legislação previdenciária com base na Emenda Constitucional 103/2019 e dá outras providências; </w:t>
      </w:r>
      <w:r>
        <w:rPr>
          <w:rFonts w:eastAsia="Calibri"/>
          <w:sz w:val="26"/>
          <w:szCs w:val="26"/>
        </w:rPr>
        <w:t>Projeto de Lei do Executivo nº 2617, de 15 de abril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Extingue cargo em comissão e dá outras providências; </w:t>
      </w:r>
      <w:r>
        <w:rPr>
          <w:rFonts w:eastAsia="Calibri"/>
          <w:sz w:val="26"/>
          <w:szCs w:val="26"/>
        </w:rPr>
        <w:t>Projeto de Lei do Executivo nº 2619, de 24 de abril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Dispõe sob o parcelamento do solo urbano e dá outras providências; e </w:t>
      </w:r>
      <w:r>
        <w:rPr>
          <w:rFonts w:eastAsia="Calibri"/>
          <w:sz w:val="26"/>
          <w:szCs w:val="26"/>
        </w:rPr>
        <w:t>Projeto de Lei do Executivo nº 2621, de 24 de abril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providências. </w:t>
      </w:r>
      <w:r>
        <w:rPr>
          <w:bCs/>
          <w:sz w:val="26"/>
          <w:szCs w:val="26"/>
        </w:rPr>
        <w:t>Estão baixando nas Comissões:</w:t>
      </w:r>
      <w:r>
        <w:rPr>
          <w:bCs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Projeto de Lei do Executivo nº 2622, de 14 de maio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Cria a Coordenadoria Municipal da Mulher, com cargo em comissão de coordenadora, Fundo Municipal de Direitos da Mulher, Conselho Municipal de Direitos da Mulher e dá outras providências; </w:t>
      </w:r>
      <w:r>
        <w:rPr>
          <w:rFonts w:eastAsia="Calibri"/>
          <w:sz w:val="26"/>
          <w:szCs w:val="26"/>
        </w:rPr>
        <w:t>Projeto de Lei do Executivo nº 2623, de 14 de maio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>Autoriza o Poder Executivo Municipal a realizar a abertura de crédito especial no valor de R$ 6.000,00 (seis mil reais) e dá outras providências; e</w:t>
      </w:r>
      <w:bookmarkStart w:id="0" w:name="_GoBack"/>
      <w:bookmarkEnd w:id="0"/>
      <w:r>
        <w:rPr>
          <w:bCs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Projeto de Lei do Executivo nº 2624, de 14 de maio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Autoriza a contratação emergencial temporária, na forma do artigo 37, IX da Constituição Federal e artigo 76 da Lei Orgânica Municipal e dá outras providências. Na Tribuna Parlamentar o vereador Sandro </w:t>
      </w:r>
      <w:proofErr w:type="spellStart"/>
      <w:r>
        <w:rPr>
          <w:bCs/>
          <w:sz w:val="26"/>
          <w:szCs w:val="26"/>
        </w:rPr>
        <w:t>Drum</w:t>
      </w:r>
      <w:proofErr w:type="spellEnd"/>
      <w:r>
        <w:rPr>
          <w:bCs/>
          <w:sz w:val="26"/>
          <w:szCs w:val="26"/>
        </w:rPr>
        <w:t xml:space="preserve"> comentou sobre a poda das árvores e </w:t>
      </w:r>
      <w:proofErr w:type="spellStart"/>
      <w:r>
        <w:rPr>
          <w:bCs/>
          <w:sz w:val="26"/>
          <w:szCs w:val="26"/>
        </w:rPr>
        <w:t>azaléias</w:t>
      </w:r>
      <w:proofErr w:type="spellEnd"/>
      <w:r>
        <w:rPr>
          <w:bCs/>
          <w:sz w:val="26"/>
          <w:szCs w:val="26"/>
        </w:rPr>
        <w:t xml:space="preserve"> da Avenida Maia Filho; disse que a Secretaria da Saúde deveria usar mais a imprensa para manter a comunidade informada; questionou se a técnica em segurança do trabalho está indo fiscalizar nos postos de saúde e hospital para </w:t>
      </w:r>
      <w:r>
        <w:rPr>
          <w:bCs/>
          <w:sz w:val="26"/>
          <w:szCs w:val="26"/>
        </w:rPr>
        <w:lastRenderedPageBreak/>
        <w:t>verificar se os servidores estão tendo os EPIs obrigatórios; por fim, disse que os postos de saúde de Capão Bonito e Tabajara continuam fechados desde o mês de março. Nada mais havendo a se tratar, às vinte horas e trinta minutos, a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182D1-715D-4C19-86C0-7D27936D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1015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22</cp:revision>
  <cp:lastPrinted>2020-05-20T14:13:00Z</cp:lastPrinted>
  <dcterms:created xsi:type="dcterms:W3CDTF">2020-05-20T13:02:00Z</dcterms:created>
  <dcterms:modified xsi:type="dcterms:W3CDTF">2020-05-20T14:25:00Z</dcterms:modified>
</cp:coreProperties>
</file>