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7169/2020</w:t>
      </w:r>
      <w:r>
        <w:rPr>
          <w:rFonts w:eastAsia="Calibri" w:cs="Arial"/>
        </w:rPr>
        <w:tab/>
        <w:t xml:space="preserve">                             </w:t>
      </w:r>
      <w:r>
        <w:rPr>
          <w:rFonts w:eastAsia="Calibri" w:cs="Arial"/>
          <w:b/>
        </w:rPr>
        <w:t>Data:</w:t>
      </w:r>
      <w:r>
        <w:rPr>
          <w:rFonts w:eastAsia="Calibri" w:cs="Arial"/>
        </w:rPr>
        <w:t xml:space="preserve"> 24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24 de abril de 2020 e tem como objetivo </w:t>
      </w:r>
      <w:r>
        <w:rPr>
          <w:rFonts w:eastAsia="Calibri" w:cs="Arial"/>
          <w:bCs/>
        </w:rPr>
        <w:t>autorizar o Poder Executivo Municipal à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a iniciativa legislativa do projeto está correta, atendendo os incisos I, III, VII e XI do art. 54 da Lei Orgânica Municipal.</w:t>
      </w:r>
      <w: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visa à contratação emergencial de um auxiliar em inspeção que desempenhará as funções atinentes ao funcionamento do Serviço de Inspeção Municipal criado pela Lei Municipal 2009/2013.</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2618,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30</w:t>
      </w:r>
      <w:bookmarkStart w:id="0" w:name="_GoBack"/>
      <w:bookmarkEnd w:id="0"/>
      <w:r>
        <w:rPr>
          <w:rFonts w:eastAsia="Calibri" w:cs="Arial"/>
        </w:rPr>
        <w:t xml:space="preserve"> de abril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2020-02-03T11:48:00Z</cp:lastPrinted>
  <dcterms:created xsi:type="dcterms:W3CDTF">2020-05-04T20:16:00Z</dcterms:created>
  <dcterms:modified xsi:type="dcterms:W3CDTF">2020-05-04T20:22:00Z</dcterms:modified>
</cp:coreProperties>
</file>