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11/2020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 esta Indicação com o objetivo de sugerir ao Poder Executivo que providencie um guarda e sistema de segurança para o Parque de M</w:t>
      </w:r>
      <w:bookmarkStart w:id="0" w:name="_GoBack"/>
      <w:bookmarkEnd w:id="0"/>
      <w:r>
        <w:rPr>
          <w:sz w:val="24"/>
          <w:szCs w:val="24"/>
        </w:rPr>
        <w:t>áquinas e o prédio da Secretaria de Obras em virtude dos constantes furtos que vem ocorrendo no local, causando danos e prejuízos ao Município.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24 de abril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JANE ELIZETE FERREIRA MARTINS DA SILVA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do PDT 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FD5A-62A5-4D6C-86B4-9B8C2183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2020-03-02T00:37:00Z</cp:lastPrinted>
  <dcterms:created xsi:type="dcterms:W3CDTF">2020-04-24T13:48:00Z</dcterms:created>
  <dcterms:modified xsi:type="dcterms:W3CDTF">2020-04-27T17:34:00Z</dcterms:modified>
</cp:coreProperties>
</file>