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D8A" w:rsidRDefault="00C31D8A">
      <w:pPr>
        <w:tabs>
          <w:tab w:val="left" w:pos="1418"/>
          <w:tab w:val="left" w:pos="5059"/>
        </w:tabs>
        <w:spacing w:after="0" w:line="240" w:lineRule="auto"/>
        <w:jc w:val="center"/>
        <w:rPr>
          <w:rFonts w:eastAsia="Calibri" w:cs="Arial"/>
          <w:b/>
        </w:rPr>
      </w:pPr>
    </w:p>
    <w:p w:rsidR="00C31D8A" w:rsidRDefault="00C31D8A">
      <w:pPr>
        <w:tabs>
          <w:tab w:val="left" w:pos="1418"/>
          <w:tab w:val="left" w:pos="5059"/>
        </w:tabs>
        <w:spacing w:after="0" w:line="240" w:lineRule="auto"/>
        <w:jc w:val="center"/>
        <w:rPr>
          <w:rFonts w:eastAsia="Calibri" w:cs="Arial"/>
          <w:b/>
        </w:rPr>
      </w:pPr>
    </w:p>
    <w:p w:rsidR="00C31D8A" w:rsidRDefault="00C31D8A">
      <w:pPr>
        <w:tabs>
          <w:tab w:val="left" w:pos="1418"/>
          <w:tab w:val="left" w:pos="5059"/>
        </w:tabs>
        <w:spacing w:after="0" w:line="240" w:lineRule="auto"/>
        <w:jc w:val="center"/>
        <w:rPr>
          <w:rFonts w:eastAsia="Calibri" w:cs="Arial"/>
          <w:b/>
        </w:rPr>
      </w:pPr>
    </w:p>
    <w:p w:rsidR="00C31D8A" w:rsidRDefault="00C31D8A">
      <w:pPr>
        <w:tabs>
          <w:tab w:val="left" w:pos="1418"/>
          <w:tab w:val="left" w:pos="5059"/>
        </w:tabs>
        <w:spacing w:after="0" w:line="240" w:lineRule="auto"/>
        <w:jc w:val="center"/>
        <w:rPr>
          <w:rFonts w:eastAsia="Calibri" w:cs="Arial"/>
          <w:b/>
        </w:rPr>
      </w:pPr>
    </w:p>
    <w:p w:rsidR="00C31D8A" w:rsidRDefault="000F0299">
      <w:pPr>
        <w:tabs>
          <w:tab w:val="left" w:pos="1418"/>
          <w:tab w:val="left" w:pos="5059"/>
        </w:tabs>
        <w:spacing w:after="0" w:line="240" w:lineRule="auto"/>
        <w:jc w:val="center"/>
        <w:rPr>
          <w:rFonts w:eastAsia="Calibri" w:cs="Arial"/>
          <w:b/>
        </w:rPr>
      </w:pPr>
      <w:r>
        <w:rPr>
          <w:rFonts w:eastAsia="Calibri" w:cs="Arial"/>
          <w:b/>
        </w:rPr>
        <w:t>COMISSÃO DE ORÇAMENTO E FINANÇAS</w:t>
      </w:r>
    </w:p>
    <w:p w:rsidR="00C31D8A" w:rsidRDefault="00C31D8A">
      <w:pPr>
        <w:tabs>
          <w:tab w:val="left" w:pos="1418"/>
          <w:tab w:val="left" w:pos="5059"/>
        </w:tabs>
        <w:spacing w:after="0" w:line="240" w:lineRule="auto"/>
        <w:jc w:val="center"/>
        <w:rPr>
          <w:rFonts w:eastAsia="Calibri" w:cs="Arial"/>
          <w:b/>
        </w:rPr>
      </w:pPr>
    </w:p>
    <w:p w:rsidR="00C31D8A" w:rsidRDefault="000F0299">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2</w:t>
      </w:r>
      <w:r w:rsidR="00870A20">
        <w:rPr>
          <w:rFonts w:eastAsia="Calibri" w:cs="Arial"/>
        </w:rPr>
        <w:t>6</w:t>
      </w:r>
      <w:r>
        <w:rPr>
          <w:rFonts w:eastAsia="Calibri" w:cs="Arial"/>
        </w:rPr>
        <w:t>/2020</w:t>
      </w:r>
    </w:p>
    <w:p w:rsidR="00C31D8A" w:rsidRDefault="000F0299">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713</w:t>
      </w:r>
      <w:r w:rsidR="00870A20">
        <w:rPr>
          <w:rFonts w:eastAsia="Calibri" w:cs="Arial"/>
        </w:rPr>
        <w:t>9</w:t>
      </w:r>
      <w:r>
        <w:rPr>
          <w:rFonts w:eastAsia="Calibri" w:cs="Arial"/>
        </w:rPr>
        <w:t>/2020</w:t>
      </w:r>
      <w:r>
        <w:rPr>
          <w:rFonts w:eastAsia="Calibri" w:cs="Arial"/>
        </w:rPr>
        <w:tab/>
        <w:t xml:space="preserve">                             </w:t>
      </w:r>
      <w:r>
        <w:rPr>
          <w:rFonts w:eastAsia="Calibri" w:cs="Arial"/>
          <w:b/>
        </w:rPr>
        <w:t>Data:</w:t>
      </w:r>
      <w:r>
        <w:rPr>
          <w:rFonts w:eastAsia="Calibri" w:cs="Arial"/>
        </w:rPr>
        <w:t xml:space="preserve"> 18 de março de 2020</w:t>
      </w:r>
    </w:p>
    <w:p w:rsidR="00C31D8A" w:rsidRDefault="000F0299">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26</w:t>
      </w:r>
      <w:r w:rsidR="00870A20">
        <w:rPr>
          <w:rFonts w:eastAsia="Calibri" w:cs="Arial"/>
        </w:rPr>
        <w:t>10</w:t>
      </w:r>
      <w:r>
        <w:rPr>
          <w:rFonts w:eastAsia="Calibri" w:cs="Arial"/>
        </w:rPr>
        <w:t>/2020</w:t>
      </w:r>
      <w:r>
        <w:rPr>
          <w:rFonts w:eastAsia="Calibri" w:cs="Arial"/>
        </w:rPr>
        <w:tab/>
        <w:t xml:space="preserve">                                                                        </w:t>
      </w:r>
      <w:r>
        <w:rPr>
          <w:rFonts w:eastAsia="Calibri" w:cs="Arial"/>
          <w:b/>
        </w:rPr>
        <w:t>Autor:</w:t>
      </w:r>
      <w:r>
        <w:rPr>
          <w:rFonts w:eastAsia="Calibri" w:cs="Arial"/>
        </w:rPr>
        <w:t xml:space="preserve"> Poder Executivo</w:t>
      </w:r>
    </w:p>
    <w:p w:rsidR="00C31D8A" w:rsidRDefault="000F029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w:t>
      </w:r>
      <w:proofErr w:type="spellStart"/>
      <w:r w:rsidR="004B6D1F">
        <w:rPr>
          <w:rFonts w:eastAsia="Calibri" w:cs="Arial"/>
        </w:rPr>
        <w:t>Jucimar</w:t>
      </w:r>
      <w:proofErr w:type="spellEnd"/>
      <w:r w:rsidR="004B6D1F">
        <w:rPr>
          <w:rFonts w:eastAsia="Calibri" w:cs="Arial"/>
        </w:rPr>
        <w:t xml:space="preserve"> Borges da Silveira</w:t>
      </w:r>
      <w:r>
        <w:rPr>
          <w:rFonts w:eastAsia="Calibri" w:cs="Arial"/>
        </w:rPr>
        <w:t xml:space="preserve">                                     </w:t>
      </w:r>
      <w:r>
        <w:rPr>
          <w:rFonts w:eastAsia="Calibri" w:cs="Arial"/>
          <w:b/>
        </w:rPr>
        <w:t>Conclusão do Voto:</w:t>
      </w:r>
      <w:r>
        <w:rPr>
          <w:rFonts w:eastAsia="Calibri" w:cs="Arial"/>
        </w:rPr>
        <w:t xml:space="preserve"> Favorável </w:t>
      </w:r>
    </w:p>
    <w:p w:rsidR="00F94811" w:rsidRDefault="000F0299" w:rsidP="002D6C6C">
      <w:pPr>
        <w:tabs>
          <w:tab w:val="left" w:pos="1418"/>
          <w:tab w:val="left" w:pos="5059"/>
        </w:tabs>
        <w:spacing w:after="0" w:line="240" w:lineRule="auto"/>
        <w:jc w:val="both"/>
        <w:rPr>
          <w:rFonts w:eastAsia="Calibri" w:cs="Arial"/>
          <w:bCs/>
        </w:rPr>
      </w:pPr>
      <w:r>
        <w:rPr>
          <w:rFonts w:eastAsia="Calibri" w:cs="Arial"/>
          <w:b/>
        </w:rPr>
        <w:t xml:space="preserve">Ementa: </w:t>
      </w:r>
      <w:r w:rsidR="00870A20" w:rsidRPr="00870A20">
        <w:rPr>
          <w:rFonts w:eastAsia="Calibri" w:cs="Arial"/>
          <w:bCs/>
        </w:rPr>
        <w:t>Autoriza o Poder Executivo Municipal a realizar a abertura de crédito especial no valor de R$ 250.000,00 (duzentos e cinquenta mil reais) e dá outras providências.</w:t>
      </w:r>
    </w:p>
    <w:p w:rsidR="002D6C6C" w:rsidRDefault="002D6C6C" w:rsidP="002D6C6C">
      <w:pPr>
        <w:tabs>
          <w:tab w:val="left" w:pos="1418"/>
          <w:tab w:val="left" w:pos="5059"/>
        </w:tabs>
        <w:spacing w:after="0" w:line="240" w:lineRule="auto"/>
        <w:jc w:val="both"/>
        <w:rPr>
          <w:rFonts w:eastAsia="Calibri" w:cs="Arial"/>
          <w:b/>
        </w:rPr>
      </w:pPr>
    </w:p>
    <w:p w:rsidR="00C31D8A" w:rsidRDefault="000F0299">
      <w:pPr>
        <w:tabs>
          <w:tab w:val="left" w:pos="1418"/>
          <w:tab w:val="left" w:pos="5059"/>
        </w:tabs>
        <w:spacing w:after="0" w:line="240" w:lineRule="auto"/>
        <w:jc w:val="center"/>
        <w:rPr>
          <w:rFonts w:eastAsia="Calibri" w:cs="Arial"/>
          <w:b/>
        </w:rPr>
      </w:pPr>
      <w:r>
        <w:rPr>
          <w:rFonts w:eastAsia="Calibri" w:cs="Arial"/>
          <w:b/>
        </w:rPr>
        <w:t>Relatório:</w:t>
      </w:r>
    </w:p>
    <w:p w:rsidR="00C31D8A" w:rsidRDefault="00C31D8A">
      <w:pPr>
        <w:tabs>
          <w:tab w:val="left" w:pos="1418"/>
          <w:tab w:val="left" w:pos="5059"/>
        </w:tabs>
        <w:spacing w:after="0" w:line="240" w:lineRule="auto"/>
        <w:jc w:val="center"/>
        <w:rPr>
          <w:rFonts w:eastAsia="Calibri" w:cs="Arial"/>
          <w:b/>
        </w:rPr>
      </w:pPr>
    </w:p>
    <w:p w:rsidR="00C31D8A" w:rsidRDefault="000F0299">
      <w:pPr>
        <w:tabs>
          <w:tab w:val="left" w:pos="1701"/>
          <w:tab w:val="left" w:pos="5059"/>
        </w:tabs>
        <w:spacing w:after="0" w:line="240" w:lineRule="auto"/>
        <w:jc w:val="both"/>
        <w:rPr>
          <w:rFonts w:eastAsia="Calibri" w:cs="Arial"/>
        </w:rPr>
      </w:pPr>
      <w:r>
        <w:rPr>
          <w:rFonts w:eastAsia="Calibri" w:cs="Arial"/>
        </w:rPr>
        <w:tab/>
        <w:t xml:space="preserve">Trata, a presente matéria, de Projeto de Lei de origem do Poder Executivo que tem </w:t>
      </w:r>
      <w:r w:rsidR="00870A20" w:rsidRPr="00870A20">
        <w:rPr>
          <w:rFonts w:eastAsia="Calibri" w:cs="Arial"/>
        </w:rPr>
        <w:t>como objetivo autorizar o Poder Executivo Municipal a realizar a abertura de crédito especial no valor de R$ 250.000,00 (duzentos e cinquenta mil reais).</w:t>
      </w:r>
    </w:p>
    <w:p w:rsidR="00870A20" w:rsidRDefault="00870A20">
      <w:pPr>
        <w:tabs>
          <w:tab w:val="left" w:pos="1701"/>
          <w:tab w:val="left" w:pos="5059"/>
        </w:tabs>
        <w:spacing w:after="0" w:line="240" w:lineRule="auto"/>
        <w:jc w:val="both"/>
        <w:rPr>
          <w:rFonts w:eastAsia="Calibri" w:cs="Arial"/>
          <w:b/>
        </w:rPr>
      </w:pPr>
    </w:p>
    <w:p w:rsidR="00C31D8A" w:rsidRDefault="000F0299">
      <w:pPr>
        <w:tabs>
          <w:tab w:val="left" w:pos="1418"/>
          <w:tab w:val="left" w:pos="5059"/>
        </w:tabs>
        <w:spacing w:after="0" w:line="240" w:lineRule="auto"/>
        <w:jc w:val="center"/>
        <w:rPr>
          <w:rFonts w:eastAsia="Calibri" w:cs="Arial"/>
          <w:b/>
        </w:rPr>
      </w:pPr>
      <w:r>
        <w:rPr>
          <w:rFonts w:eastAsia="Calibri" w:cs="Arial"/>
          <w:b/>
        </w:rPr>
        <w:t>Análise:</w:t>
      </w:r>
    </w:p>
    <w:p w:rsidR="00C31D8A" w:rsidRDefault="00C31D8A">
      <w:pPr>
        <w:tabs>
          <w:tab w:val="left" w:pos="1418"/>
          <w:tab w:val="left" w:pos="5059"/>
        </w:tabs>
        <w:spacing w:after="0" w:line="240" w:lineRule="auto"/>
        <w:jc w:val="center"/>
        <w:rPr>
          <w:rFonts w:eastAsia="Calibri" w:cs="Arial"/>
          <w:b/>
        </w:rPr>
      </w:pPr>
    </w:p>
    <w:p w:rsidR="00EE5D1F" w:rsidRPr="00EE5D1F" w:rsidRDefault="00EE5D1F" w:rsidP="00EE5D1F">
      <w:pPr>
        <w:tabs>
          <w:tab w:val="left" w:pos="1701"/>
          <w:tab w:val="left" w:pos="5059"/>
        </w:tabs>
        <w:spacing w:after="0" w:line="240" w:lineRule="auto"/>
        <w:ind w:firstLine="1701"/>
        <w:jc w:val="both"/>
        <w:rPr>
          <w:rFonts w:eastAsia="Calibri" w:cs="Arial"/>
        </w:rPr>
      </w:pPr>
      <w:r w:rsidRPr="00EE5D1F">
        <w:rPr>
          <w:rFonts w:eastAsia="Calibri" w:cs="Arial"/>
        </w:rPr>
        <w:t>Na análise, identifica-se que a iniciativa do projeto está correta, nos termos do art. 165, inciso III da Constituição Federal.</w:t>
      </w:r>
    </w:p>
    <w:p w:rsidR="00EE5D1F" w:rsidRPr="00EE5D1F" w:rsidRDefault="00EE5D1F" w:rsidP="00EE5D1F">
      <w:pPr>
        <w:tabs>
          <w:tab w:val="left" w:pos="1701"/>
          <w:tab w:val="left" w:pos="5059"/>
        </w:tabs>
        <w:spacing w:after="0" w:line="240" w:lineRule="auto"/>
        <w:ind w:firstLine="1701"/>
        <w:jc w:val="both"/>
        <w:rPr>
          <w:rFonts w:eastAsia="Calibri" w:cs="Arial"/>
        </w:rPr>
      </w:pPr>
    </w:p>
    <w:p w:rsidR="00EE5D1F" w:rsidRDefault="00EE7D31" w:rsidP="00EE5D1F">
      <w:pPr>
        <w:tabs>
          <w:tab w:val="left" w:pos="1701"/>
          <w:tab w:val="left" w:pos="5059"/>
        </w:tabs>
        <w:spacing w:after="0" w:line="240" w:lineRule="auto"/>
        <w:ind w:firstLine="1701"/>
        <w:jc w:val="both"/>
        <w:rPr>
          <w:rFonts w:eastAsia="Calibri" w:cs="Arial"/>
        </w:rPr>
      </w:pPr>
      <w:r w:rsidRPr="00EE7D31">
        <w:rPr>
          <w:rFonts w:eastAsia="Calibri" w:cs="Arial"/>
        </w:rPr>
        <w:t>Conforme justificativa, o Município estará recebendo do Ministério do Desenvolvimento Regional, através do projeto de Pavimentação em Vias Urbanas do Município, conforme proposta n° 059133/2018, o valor de R$ 243.750,00 (duzentos e quarenta e três mil setecentos e cinquenta reais) para a Pavimentação na Avenida Pio XII, tendo o Município como participação, a título de contrapartida, o valor de R$ 6.250,00 (seis mil duzentos e cinquenta</w:t>
      </w:r>
      <w:r w:rsidR="007B4C31">
        <w:rPr>
          <w:rFonts w:eastAsia="Calibri" w:cs="Arial"/>
        </w:rPr>
        <w:t xml:space="preserve"> reais</w:t>
      </w:r>
      <w:r w:rsidRPr="00EE7D31">
        <w:rPr>
          <w:rFonts w:eastAsia="Calibri" w:cs="Arial"/>
        </w:rPr>
        <w:t>).</w:t>
      </w:r>
    </w:p>
    <w:p w:rsidR="00EE5D1F" w:rsidRPr="00EE5D1F" w:rsidRDefault="00EE5D1F" w:rsidP="00EE5D1F">
      <w:pPr>
        <w:tabs>
          <w:tab w:val="left" w:pos="1701"/>
          <w:tab w:val="left" w:pos="5059"/>
        </w:tabs>
        <w:spacing w:after="0" w:line="240" w:lineRule="auto"/>
        <w:ind w:firstLine="1701"/>
        <w:jc w:val="both"/>
        <w:rPr>
          <w:rFonts w:eastAsia="Calibri" w:cs="Arial"/>
        </w:rPr>
      </w:pPr>
    </w:p>
    <w:p w:rsidR="00EE5D1F" w:rsidRDefault="00EE5D1F" w:rsidP="00EE5D1F">
      <w:pPr>
        <w:tabs>
          <w:tab w:val="left" w:pos="1701"/>
          <w:tab w:val="left" w:pos="5059"/>
        </w:tabs>
        <w:spacing w:after="0" w:line="240" w:lineRule="auto"/>
        <w:ind w:firstLine="1701"/>
        <w:jc w:val="both"/>
      </w:pPr>
      <w:r>
        <w:t xml:space="preserve">O Projeto de Lei compreende os requisitos necessários para a abertura de crédito adicional especial, estando sob o respaldo do art. 41, inciso I, e do art. 43, § </w:t>
      </w:r>
      <w:proofErr w:type="gramStart"/>
      <w:r>
        <w:t>1</w:t>
      </w:r>
      <w:r w:rsidRPr="00EE5D1F">
        <w:t>º</w:t>
      </w:r>
      <w:r>
        <w:t xml:space="preserve"> ,</w:t>
      </w:r>
      <w:proofErr w:type="gramEnd"/>
      <w:r>
        <w:t xml:space="preserve"> incisos II e III da Lei n</w:t>
      </w:r>
      <w:r w:rsidRPr="00EE5D1F">
        <w:t>º</w:t>
      </w:r>
      <w:r>
        <w:t xml:space="preserve"> 4.320, de 1964.</w:t>
      </w:r>
    </w:p>
    <w:p w:rsidR="00EE5D1F" w:rsidRPr="00EE5D1F" w:rsidRDefault="00EE5D1F" w:rsidP="00EE5D1F">
      <w:pPr>
        <w:tabs>
          <w:tab w:val="left" w:pos="1701"/>
          <w:tab w:val="left" w:pos="5059"/>
        </w:tabs>
        <w:spacing w:after="0" w:line="240" w:lineRule="auto"/>
        <w:ind w:firstLine="1701"/>
        <w:jc w:val="both"/>
        <w:rPr>
          <w:rFonts w:eastAsia="Calibri" w:cs="Arial"/>
        </w:rPr>
      </w:pPr>
    </w:p>
    <w:p w:rsidR="00845886" w:rsidRDefault="00EE5D1F" w:rsidP="00EE5D1F">
      <w:pPr>
        <w:tabs>
          <w:tab w:val="left" w:pos="1701"/>
          <w:tab w:val="left" w:pos="5059"/>
        </w:tabs>
        <w:spacing w:after="0" w:line="240" w:lineRule="auto"/>
        <w:ind w:firstLine="1701"/>
        <w:jc w:val="both"/>
        <w:rPr>
          <w:rFonts w:eastAsia="Calibri" w:cs="Arial"/>
        </w:rPr>
      </w:pPr>
      <w:r w:rsidRPr="00EE5D1F">
        <w:rPr>
          <w:rFonts w:eastAsia="Calibri" w:cs="Arial"/>
        </w:rPr>
        <w:t>Conclui-se que o Projeto de Lei nº 26</w:t>
      </w:r>
      <w:r w:rsidR="00097446">
        <w:rPr>
          <w:rFonts w:eastAsia="Calibri" w:cs="Arial"/>
        </w:rPr>
        <w:t>10</w:t>
      </w:r>
      <w:r w:rsidRPr="00EE5D1F">
        <w:rPr>
          <w:rFonts w:eastAsia="Calibri" w:cs="Arial"/>
        </w:rPr>
        <w:t>, está em condições de tramitar, visto que adequada a iniciativa e acompanhado de justificativa.</w:t>
      </w:r>
    </w:p>
    <w:p w:rsidR="000D7C88" w:rsidRDefault="000D7C88" w:rsidP="00EE5D1F">
      <w:pPr>
        <w:tabs>
          <w:tab w:val="left" w:pos="1701"/>
          <w:tab w:val="left" w:pos="5059"/>
        </w:tabs>
        <w:spacing w:after="0" w:line="240" w:lineRule="auto"/>
        <w:ind w:firstLine="1701"/>
        <w:jc w:val="both"/>
        <w:rPr>
          <w:rFonts w:eastAsia="Calibri" w:cs="Arial"/>
        </w:rPr>
      </w:pPr>
    </w:p>
    <w:p w:rsidR="00C31D8A" w:rsidRDefault="000F0299">
      <w:pPr>
        <w:tabs>
          <w:tab w:val="left" w:pos="1418"/>
          <w:tab w:val="left" w:pos="5059"/>
        </w:tabs>
        <w:spacing w:after="0" w:line="240" w:lineRule="auto"/>
        <w:jc w:val="center"/>
        <w:rPr>
          <w:rFonts w:eastAsia="Calibri" w:cs="Arial"/>
          <w:b/>
        </w:rPr>
      </w:pPr>
      <w:r>
        <w:rPr>
          <w:rFonts w:eastAsia="Calibri" w:cs="Arial"/>
          <w:b/>
        </w:rPr>
        <w:t>Conclusão do Voto:</w:t>
      </w:r>
    </w:p>
    <w:p w:rsidR="00C31D8A" w:rsidRDefault="00C31D8A">
      <w:pPr>
        <w:tabs>
          <w:tab w:val="left" w:pos="1418"/>
          <w:tab w:val="left" w:pos="5059"/>
        </w:tabs>
        <w:spacing w:after="0" w:line="240" w:lineRule="auto"/>
        <w:jc w:val="both"/>
        <w:rPr>
          <w:rFonts w:eastAsia="Calibri" w:cs="Arial"/>
        </w:rPr>
      </w:pPr>
    </w:p>
    <w:p w:rsidR="00C31D8A" w:rsidRDefault="000F0299">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está adequado, devendo a matéria seguir seu curso regimental.</w:t>
      </w:r>
    </w:p>
    <w:p w:rsidR="00C31D8A" w:rsidRDefault="00C31D8A">
      <w:pPr>
        <w:tabs>
          <w:tab w:val="left" w:pos="1701"/>
          <w:tab w:val="left" w:pos="5059"/>
        </w:tabs>
        <w:spacing w:after="0" w:line="240" w:lineRule="auto"/>
        <w:jc w:val="both"/>
        <w:rPr>
          <w:rFonts w:eastAsia="Calibri" w:cs="Arial"/>
        </w:rPr>
      </w:pPr>
    </w:p>
    <w:p w:rsidR="00C31D8A" w:rsidRDefault="000F0299">
      <w:pPr>
        <w:tabs>
          <w:tab w:val="left" w:pos="1701"/>
          <w:tab w:val="left" w:pos="5059"/>
        </w:tabs>
        <w:spacing w:after="0" w:line="240" w:lineRule="auto"/>
        <w:jc w:val="both"/>
        <w:rPr>
          <w:rFonts w:eastAsia="Calibri" w:cs="Arial"/>
        </w:rPr>
      </w:pPr>
      <w:r>
        <w:rPr>
          <w:rFonts w:eastAsia="Calibri" w:cs="Arial"/>
        </w:rPr>
        <w:tab/>
      </w:r>
      <w:r w:rsidR="0057470B" w:rsidRPr="0057470B">
        <w:rPr>
          <w:rFonts w:eastAsia="Calibri" w:cs="Arial"/>
        </w:rPr>
        <w:t>Salto do Jacuí</w:t>
      </w:r>
      <w:bookmarkStart w:id="0" w:name="_GoBack"/>
      <w:bookmarkEnd w:id="0"/>
      <w:r>
        <w:rPr>
          <w:rFonts w:eastAsia="Calibri" w:cs="Arial"/>
        </w:rPr>
        <w:t xml:space="preserve">, em </w:t>
      </w:r>
      <w:r w:rsidR="00137FE3">
        <w:rPr>
          <w:rFonts w:eastAsia="Calibri" w:cs="Arial"/>
        </w:rPr>
        <w:t>02</w:t>
      </w:r>
      <w:r>
        <w:rPr>
          <w:rFonts w:eastAsia="Calibri" w:cs="Arial"/>
        </w:rPr>
        <w:t xml:space="preserve"> de </w:t>
      </w:r>
      <w:r w:rsidR="00137FE3">
        <w:rPr>
          <w:rFonts w:eastAsia="Calibri" w:cs="Arial"/>
        </w:rPr>
        <w:t>abril</w:t>
      </w:r>
      <w:r>
        <w:rPr>
          <w:rFonts w:eastAsia="Calibri" w:cs="Arial"/>
        </w:rPr>
        <w:t xml:space="preserve"> de 2020.</w:t>
      </w:r>
    </w:p>
    <w:p w:rsidR="00C31D8A" w:rsidRDefault="00C31D8A">
      <w:pPr>
        <w:tabs>
          <w:tab w:val="left" w:pos="1701"/>
          <w:tab w:val="left" w:pos="5059"/>
        </w:tabs>
        <w:spacing w:after="0" w:line="240" w:lineRule="auto"/>
        <w:jc w:val="both"/>
        <w:rPr>
          <w:rFonts w:eastAsia="Calibri" w:cs="Arial"/>
        </w:rPr>
      </w:pPr>
    </w:p>
    <w:p w:rsidR="00C31D8A" w:rsidRDefault="000F0299">
      <w:pPr>
        <w:tabs>
          <w:tab w:val="left" w:pos="1418"/>
          <w:tab w:val="left" w:pos="5059"/>
        </w:tabs>
        <w:spacing w:after="0" w:line="240" w:lineRule="auto"/>
        <w:jc w:val="center"/>
        <w:rPr>
          <w:rFonts w:eastAsia="Calibri" w:cs="Arial"/>
        </w:rPr>
      </w:pPr>
      <w:r>
        <w:rPr>
          <w:rFonts w:eastAsia="Calibri" w:cs="Arial"/>
        </w:rPr>
        <w:t xml:space="preserve">Vereador </w:t>
      </w:r>
      <w:proofErr w:type="spellStart"/>
      <w:r>
        <w:rPr>
          <w:rFonts w:eastAsia="Calibri" w:cs="Arial"/>
        </w:rPr>
        <w:t>Jucimar</w:t>
      </w:r>
      <w:proofErr w:type="spellEnd"/>
      <w:r>
        <w:rPr>
          <w:rFonts w:eastAsia="Calibri" w:cs="Arial"/>
        </w:rPr>
        <w:t xml:space="preserve"> Borges da Silveira</w:t>
      </w:r>
    </w:p>
    <w:p w:rsidR="00C31D8A" w:rsidRDefault="00C31D8A">
      <w:pPr>
        <w:tabs>
          <w:tab w:val="left" w:pos="1418"/>
          <w:tab w:val="left" w:pos="5059"/>
        </w:tabs>
        <w:spacing w:after="0" w:line="240" w:lineRule="auto"/>
        <w:jc w:val="both"/>
        <w:rPr>
          <w:rFonts w:eastAsia="Calibri" w:cs="Arial"/>
          <w:b/>
        </w:rPr>
      </w:pPr>
    </w:p>
    <w:p w:rsidR="00C31D8A" w:rsidRDefault="000F0299">
      <w:pPr>
        <w:tabs>
          <w:tab w:val="left" w:pos="1418"/>
          <w:tab w:val="left" w:pos="5059"/>
        </w:tabs>
        <w:spacing w:after="0" w:line="240" w:lineRule="auto"/>
        <w:jc w:val="both"/>
        <w:rPr>
          <w:rFonts w:eastAsia="Calibri" w:cs="Arial"/>
          <w:b/>
        </w:rPr>
      </w:pPr>
      <w:r>
        <w:rPr>
          <w:rFonts w:eastAsia="Calibri" w:cs="Arial"/>
          <w:b/>
        </w:rPr>
        <w:t>Pelas conclusões:</w:t>
      </w:r>
    </w:p>
    <w:p w:rsidR="000D7C88" w:rsidRDefault="000D7C88">
      <w:pPr>
        <w:tabs>
          <w:tab w:val="left" w:pos="1418"/>
          <w:tab w:val="left" w:pos="5059"/>
        </w:tabs>
        <w:spacing w:after="0" w:line="240" w:lineRule="auto"/>
        <w:rPr>
          <w:rFonts w:eastAsia="Calibri" w:cs="Arial"/>
        </w:rPr>
      </w:pPr>
    </w:p>
    <w:p w:rsidR="00C31D8A" w:rsidRDefault="000F0299">
      <w:pPr>
        <w:tabs>
          <w:tab w:val="left" w:pos="1418"/>
          <w:tab w:val="left" w:pos="5059"/>
        </w:tabs>
        <w:spacing w:after="0" w:line="240" w:lineRule="auto"/>
        <w:rPr>
          <w:rFonts w:eastAsia="Calibri" w:cs="Calibri"/>
        </w:rPr>
      </w:pPr>
      <w:r>
        <w:rPr>
          <w:rFonts w:eastAsia="Calibri" w:cs="Arial"/>
        </w:rPr>
        <w:t xml:space="preserve">Vereador Sandro </w:t>
      </w:r>
      <w:proofErr w:type="spellStart"/>
      <w:r>
        <w:rPr>
          <w:rFonts w:eastAsia="Calibri" w:cs="Arial"/>
        </w:rPr>
        <w:t>Drum</w:t>
      </w:r>
      <w:proofErr w:type="spellEnd"/>
      <w:r>
        <w:rPr>
          <w:rFonts w:eastAsia="Calibri" w:cs="Arial"/>
        </w:rPr>
        <w:tab/>
        <w:t xml:space="preserve">Vereador Loreno </w:t>
      </w:r>
      <w:proofErr w:type="spellStart"/>
      <w:r>
        <w:rPr>
          <w:rFonts w:eastAsia="Calibri" w:cs="Arial"/>
        </w:rPr>
        <w:t>Feix</w:t>
      </w:r>
      <w:proofErr w:type="spellEnd"/>
    </w:p>
    <w:sectPr w:rsidR="00C31D8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84E" w:rsidRDefault="0099084E">
      <w:pPr>
        <w:spacing w:after="0" w:line="240" w:lineRule="auto"/>
      </w:pPr>
      <w:r>
        <w:separator/>
      </w:r>
    </w:p>
  </w:endnote>
  <w:endnote w:type="continuationSeparator" w:id="0">
    <w:p w:rsidR="0099084E" w:rsidRDefault="00990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84E" w:rsidRDefault="0099084E">
      <w:pPr>
        <w:spacing w:after="0" w:line="240" w:lineRule="auto"/>
      </w:pPr>
      <w:r>
        <w:separator/>
      </w:r>
    </w:p>
  </w:footnote>
  <w:footnote w:type="continuationSeparator" w:id="0">
    <w:p w:rsidR="0099084E" w:rsidRDefault="009908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D8A"/>
    <w:rsid w:val="00097446"/>
    <w:rsid w:val="000D7C88"/>
    <w:rsid w:val="000F0299"/>
    <w:rsid w:val="00137FE3"/>
    <w:rsid w:val="00162442"/>
    <w:rsid w:val="001707A6"/>
    <w:rsid w:val="001A64E2"/>
    <w:rsid w:val="00217DF1"/>
    <w:rsid w:val="002D6C6C"/>
    <w:rsid w:val="002E6FBF"/>
    <w:rsid w:val="004B6D1F"/>
    <w:rsid w:val="0057470B"/>
    <w:rsid w:val="007B4C31"/>
    <w:rsid w:val="00845886"/>
    <w:rsid w:val="00870A20"/>
    <w:rsid w:val="0099084E"/>
    <w:rsid w:val="009B3900"/>
    <w:rsid w:val="00C3059C"/>
    <w:rsid w:val="00C31D8A"/>
    <w:rsid w:val="00CA4191"/>
    <w:rsid w:val="00CC1AEF"/>
    <w:rsid w:val="00ED72C7"/>
    <w:rsid w:val="00EE5D1F"/>
    <w:rsid w:val="00EE7D31"/>
    <w:rsid w:val="00F6466A"/>
    <w:rsid w:val="00F94811"/>
    <w:rsid w:val="00F972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84745-4A3A-48C3-94A3-5F9F846A8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1718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angelica</cp:lastModifiedBy>
  <cp:revision>7</cp:revision>
  <cp:lastPrinted>2020-02-03T11:26:00Z</cp:lastPrinted>
  <dcterms:created xsi:type="dcterms:W3CDTF">2020-04-05T16:23:00Z</dcterms:created>
  <dcterms:modified xsi:type="dcterms:W3CDTF">2020-04-05T16:48:00Z</dcterms:modified>
</cp:coreProperties>
</file>