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7133/2020</w:t>
      </w:r>
      <w:r>
        <w:rPr>
          <w:rFonts w:eastAsia="Calibri" w:cs="Arial"/>
        </w:rPr>
        <w:tab/>
        <w:t xml:space="preserve">                             </w:t>
      </w:r>
      <w:r>
        <w:rPr>
          <w:rFonts w:eastAsia="Calibri" w:cs="Arial"/>
          <w:b/>
        </w:rPr>
        <w:t>Data:</w:t>
      </w:r>
      <w:r>
        <w:rPr>
          <w:rFonts w:eastAsia="Calibri" w:cs="Arial"/>
        </w:rPr>
        <w:t xml:space="preserve"> 18 de março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2612</w:t>
      </w:r>
      <w:bookmarkStart w:id="0" w:name="_GoBack"/>
      <w:bookmarkEnd w:id="0"/>
      <w:r>
        <w:rPr>
          <w:rFonts w:eastAsia="Calibri" w:cs="Arial"/>
        </w:rPr>
        <w:t>/2020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Altera o art. 1º da Lei Municipal nº 2542 de 28 de janeiro de 2020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18 de março de 2020 e tem como objetivo </w:t>
      </w:r>
      <w:r>
        <w:rPr>
          <w:rFonts w:eastAsia="Calibri" w:cs="Arial"/>
          <w:bCs/>
        </w:rPr>
        <w:t>autorizar o Poder Executivo Municipal a alterar o art. 1º da Lei Municipal nº 2542 de 28 de janeiro de 2020.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primeiramente, no que tange à iniciativa, tem-se que tal compete ao Prefeito.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ao conteúdo, a proposição intenta criar mais 01 (uma) vaga para contratação do Visitador do Programa Primeira Infância Melhor – PIM. Salienta-se que o processo seletivo já fora realizado, sendo que a contratação seguirá a lista de aprovados do mesmo.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2612,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02 de abril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239</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2020-02-03T11:48:00Z</cp:lastPrinted>
  <dcterms:created xsi:type="dcterms:W3CDTF">2020-04-05T16:31:00Z</dcterms:created>
  <dcterms:modified xsi:type="dcterms:W3CDTF">2020-04-07T00:11:00Z</dcterms:modified>
</cp:coreProperties>
</file>