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43" w:rsidRDefault="000565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543" w:rsidRDefault="00056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543" w:rsidRDefault="00056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543" w:rsidRDefault="00056543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056543" w:rsidRDefault="00056543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056543" w:rsidRDefault="00286620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 w:rsidR="00056543" w:rsidRDefault="00286620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 w:rsidR="00056543" w:rsidRDefault="00056543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056543" w:rsidRDefault="00056543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056543" w:rsidRDefault="00286620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GILMAR LOPES DE SOUZA, Vereador da bancada do Progressistas</w:t>
      </w:r>
      <w:r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3/2020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solicita:</w:t>
      </w:r>
    </w:p>
    <w:p w:rsidR="00056543" w:rsidRDefault="00286620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Que seja fornecido </w:t>
      </w:r>
      <w:r>
        <w:rPr>
          <w:rFonts w:asciiTheme="minorHAnsi" w:hAnsiTheme="minorHAnsi" w:cs="Times New Roman"/>
          <w:sz w:val="24"/>
          <w:szCs w:val="24"/>
        </w:rPr>
        <w:t xml:space="preserve">cópia do alvará que autorizou a realização de evento com fechamento da Avenida Pio XII, no dia 07 de março, entre o antigo Supermercado </w:t>
      </w:r>
      <w:proofErr w:type="spellStart"/>
      <w:r>
        <w:rPr>
          <w:rFonts w:asciiTheme="minorHAnsi" w:hAnsiTheme="minorHAnsi" w:cs="Times New Roman"/>
          <w:sz w:val="24"/>
          <w:szCs w:val="24"/>
        </w:rPr>
        <w:t>Julico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e a Lojas Becker;</w:t>
      </w:r>
    </w:p>
    <w:p w:rsidR="00056543" w:rsidRDefault="00286620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 foi solicitada, pelo Executivo, a presença da Brigada Militar no local;</w:t>
      </w:r>
    </w:p>
    <w:p w:rsidR="00056543" w:rsidRDefault="00286620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o interesse púb</w:t>
      </w:r>
      <w:r>
        <w:rPr>
          <w:rFonts w:asciiTheme="minorHAnsi" w:hAnsiTheme="minorHAnsi" w:cs="Times New Roman"/>
          <w:sz w:val="24"/>
          <w:szCs w:val="24"/>
        </w:rPr>
        <w:t>lico que justificou a autorização para o fechamento da via e expedição do alvará?</w:t>
      </w:r>
    </w:p>
    <w:p w:rsidR="00056543" w:rsidRDefault="00286620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O Município teve participação, ou ainda, o evento faz parte do calendário oficial do Município?</w:t>
      </w:r>
    </w:p>
    <w:p w:rsidR="00056543" w:rsidRDefault="00286620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</w:t>
      </w:r>
      <w:r>
        <w:rPr>
          <w:rFonts w:asciiTheme="minorHAnsi" w:hAnsiTheme="minorHAnsi" w:cs="Times New Roman"/>
          <w:sz w:val="24"/>
          <w:szCs w:val="24"/>
        </w:rPr>
        <w:t>e relaciona com a atividade administrativa e financeira da Gestão Pública Municipal, requer, após a devida tramitação e divulgação, o seu encaminhamento ao Poder Executivo para a produção das respectivas respostas.</w:t>
      </w:r>
    </w:p>
    <w:p w:rsidR="00056543" w:rsidRDefault="00056543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:rsidR="00056543" w:rsidRDefault="00286620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</w:t>
      </w:r>
      <w:r>
        <w:rPr>
          <w:rFonts w:asciiTheme="minorHAnsi" w:hAnsiTheme="minorHAnsi" w:cs="Times New Roman"/>
          <w:sz w:val="24"/>
          <w:szCs w:val="24"/>
        </w:rPr>
        <w:t>6 de março de 2020.</w:t>
      </w:r>
    </w:p>
    <w:p w:rsidR="00056543" w:rsidRDefault="00056543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:rsidR="00056543" w:rsidRDefault="00286620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Gilmar Lopes de Souza</w:t>
      </w:r>
    </w:p>
    <w:p w:rsidR="00056543" w:rsidRDefault="00056543">
      <w:pPr>
        <w:jc w:val="center"/>
        <w:rPr>
          <w:rFonts w:asciiTheme="minorHAnsi" w:hAnsiTheme="minorHAnsi" w:cs="Times New Roman"/>
          <w:sz w:val="24"/>
          <w:szCs w:val="24"/>
        </w:rPr>
      </w:pPr>
    </w:p>
    <w:sectPr w:rsidR="0005654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43"/>
    <w:rsid w:val="00056543"/>
    <w:rsid w:val="002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02092-FC71-43A2-8FCF-494EF12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BD41-AB46-4DE7-B6FC-3148E032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Katiuse Vicente</cp:lastModifiedBy>
  <cp:revision>2</cp:revision>
  <cp:lastPrinted>2018-10-17T11:07:00Z</cp:lastPrinted>
  <dcterms:created xsi:type="dcterms:W3CDTF">2020-03-25T13:46:00Z</dcterms:created>
  <dcterms:modified xsi:type="dcterms:W3CDTF">2020-03-25T13:46:00Z</dcterms:modified>
</cp:coreProperties>
</file>