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7/2020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3, DE 02 DE MARÇO DE 2020.</w:t>
      </w: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Projeto de Lei do Executivo nº 2603, de 21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Legislativo nº 4, de 20 de fevereiro de 2020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ALTERA O ART. 5º DA LEI MUNICIPAL Nº 2363, DE 14 DE MARÇO DE 2018, QUE REGULAMENTA E FIXA VALORES A SEREM PAGOS A TÍTULO DE DIÁRIAS AOS VEREADORES E SERVIDORES DA CÂMARA MUNICIPAL DE VEREADORES DE SALTO DO JACUÍ.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Indicação nº </w:t>
      </w:r>
      <w:r>
        <w:rPr>
          <w:b/>
          <w:bCs/>
          <w:sz w:val="28"/>
          <w:szCs w:val="28"/>
          <w:lang w:val="pt-PT"/>
        </w:rPr>
        <w:t>2</w:t>
      </w:r>
      <w:r>
        <w:rPr>
          <w:b/>
          <w:bCs/>
          <w:sz w:val="28"/>
          <w:szCs w:val="28"/>
          <w:lang w:val="pt-PT"/>
        </w:rPr>
        <w:t>/2020 –</w:t>
      </w:r>
      <w:r>
        <w:rPr>
          <w:bCs/>
          <w:sz w:val="28"/>
          <w:szCs w:val="28"/>
          <w:lang w:val="pt-PT"/>
        </w:rPr>
        <w:t xml:space="preserve"> VEREADORA JANE ELIZETE FERREIRA MARTINS DA SILVA - PROGRESSISTAS.</w:t>
      </w: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Pedido de Informações</w:t>
      </w:r>
      <w:r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1</w:t>
      </w:r>
      <w:r>
        <w:rPr>
          <w:b/>
          <w:bCs/>
          <w:sz w:val="28"/>
          <w:szCs w:val="28"/>
          <w:lang w:val="pt-PT"/>
        </w:rPr>
        <w:t>/2020 –</w:t>
      </w:r>
      <w:r>
        <w:rPr>
          <w:bCs/>
          <w:sz w:val="28"/>
          <w:szCs w:val="28"/>
          <w:lang w:val="pt-PT"/>
        </w:rPr>
        <w:t xml:space="preserve"> VEREADOR</w:t>
      </w:r>
      <w:r>
        <w:rPr>
          <w:bCs/>
          <w:sz w:val="28"/>
          <w:szCs w:val="28"/>
          <w:lang w:val="pt-PT"/>
        </w:rPr>
        <w:t xml:space="preserve"> </w:t>
      </w:r>
      <w:r>
        <w:rPr>
          <w:bCs/>
          <w:sz w:val="28"/>
          <w:szCs w:val="28"/>
          <w:lang w:val="pt-PT"/>
        </w:rPr>
        <w:t>GILMAR LOPES DE SOUZA</w:t>
      </w:r>
      <w:r>
        <w:rPr>
          <w:bCs/>
          <w:sz w:val="28"/>
          <w:szCs w:val="28"/>
          <w:lang w:val="pt-PT"/>
        </w:rPr>
        <w:t xml:space="preserve"> - PROGRESSISTAS.</w:t>
      </w:r>
    </w:p>
    <w:p>
      <w:pPr>
        <w:spacing w:line="360" w:lineRule="auto"/>
        <w:jc w:val="both"/>
        <w:rPr>
          <w:bCs/>
          <w:sz w:val="28"/>
          <w:szCs w:val="28"/>
          <w:lang w:val="pt-PT"/>
        </w:rPr>
      </w:pPr>
    </w:p>
    <w:p>
      <w:pPr>
        <w:spacing w:line="360" w:lineRule="auto"/>
        <w:jc w:val="both"/>
        <w:rPr>
          <w:sz w:val="28"/>
          <w:szCs w:val="28"/>
          <w:lang w:val="pt-PT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59EA-6E23-4319-8039-7921A272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2020-02-21T19:35:00Z</cp:lastPrinted>
  <dcterms:created xsi:type="dcterms:W3CDTF">2020-02-28T20:16:00Z</dcterms:created>
  <dcterms:modified xsi:type="dcterms:W3CDTF">2020-02-28T20:19:00Z</dcterms:modified>
</cp:coreProperties>
</file>