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19/2020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7107/2020</w:t>
      </w:r>
      <w:r>
        <w:rPr>
          <w:rFonts w:eastAsia="Calibri" w:cs="Arial"/>
        </w:rPr>
        <w:tab/>
        <w:t xml:space="preserve">                             </w:t>
      </w:r>
      <w:r>
        <w:rPr>
          <w:rFonts w:eastAsia="Calibri" w:cs="Arial"/>
          <w:b/>
        </w:rPr>
        <w:t>Data:</w:t>
      </w:r>
      <w:r>
        <w:rPr>
          <w:rFonts w:eastAsia="Calibri" w:cs="Arial"/>
        </w:rPr>
        <w:t xml:space="preserve"> 21 de fevereiro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2603</w:t>
      </w:r>
      <w:bookmarkStart w:id="0" w:name="_GoBack"/>
      <w:bookmarkEnd w:id="0"/>
      <w:r>
        <w:rPr>
          <w:rFonts w:eastAsia="Calibri" w:cs="Arial"/>
        </w:rPr>
        <w:t>/2020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21 de fevereiro de 2020 e tem como objetivo </w:t>
      </w:r>
      <w:r>
        <w:rPr>
          <w:rFonts w:eastAsia="Calibri" w:cs="Arial"/>
          <w:bCs/>
        </w:rPr>
        <w:t>autorizar o Poder Executivo municipal a realizar processo seletivo simplificado e contratar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Primeiramente, a iniciativa legislativa do projeto está correta, atendendo 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No caso concreto, a proposição intenta a emergencial de quatro servidores para funções de monitor diurno, quatro servidores para função de monitor noturno e um servidor para função de serviços gerais</w:t>
      </w:r>
      <w:r>
        <w:t xml:space="preserve"> </w:t>
      </w:r>
      <w:r>
        <w:rPr>
          <w:rFonts w:eastAsia="Calibri" w:cs="Arial"/>
        </w:rPr>
        <w:t>para desempenhar as funções junto ao Centro Municipal de Referência da Criança e do Adolescente.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2603,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27 de fevereiro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1620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2020-02-03T11:48:00Z</cp:lastPrinted>
  <dcterms:created xsi:type="dcterms:W3CDTF">2020-03-02T14:01:00Z</dcterms:created>
  <dcterms:modified xsi:type="dcterms:W3CDTF">2020-03-02T14:06:00Z</dcterms:modified>
</cp:coreProperties>
</file>