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OUTUBRO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ESTABELECE A POLÍTICA MUNICIPAL DA PESSOA COM DEFICIÊNCIA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2650/2020.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13 de outubro de 2020 </w:t>
      </w:r>
      <w:r>
        <w:rPr>
          <w:bCs/>
          <w:sz w:val="28"/>
          <w:szCs w:val="28"/>
        </w:rPr>
        <w:t>– ALTERA O ART. 5º DA LEI MUNICIPAL Nº 777, DE 30 DE SETEMBRO DE 1998 QUE DISPÕE SOBRE O CÓDIGO DE OBRAS DO MUNICÍPIO – PROPONENTE VEREADOR GELSO SOARES DE BRITO – PDT.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9C4D-6ADD-47B0-8E2A-F0C7E77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2020-10-26T21:43:00Z</dcterms:created>
  <dcterms:modified xsi:type="dcterms:W3CDTF">2020-10-26T21:44:00Z</dcterms:modified>
</cp:coreProperties>
</file>