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PROVISÓRIA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9/2020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7075/2020</w:t>
      </w:r>
      <w:r>
        <w:rPr>
          <w:rFonts w:eastAsia="Calibri" w:cs="Arial"/>
        </w:rPr>
        <w:tab/>
        <w:t xml:space="preserve">                             </w:t>
      </w:r>
      <w:r>
        <w:rPr>
          <w:rFonts w:eastAsia="Calibri" w:cs="Arial"/>
          <w:b/>
        </w:rPr>
        <w:t>Data:</w:t>
      </w:r>
      <w:r>
        <w:rPr>
          <w:rFonts w:eastAsia="Calibri" w:cs="Arial"/>
        </w:rPr>
        <w:t xml:space="preserve"> 20 de janeiro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2595/2020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José Sérgio de Carvalho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artigo 37, IX da Constituição Federal e artigo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o Poder Executivo Municipal a realizar processo seletivo simplificado e contratar por tempo determinado, por excepcional interesse público, nos termos do artigo</w:t>
      </w:r>
      <w:bookmarkStart w:id="0" w:name="_GoBack"/>
      <w:bookmarkEnd w:id="0"/>
      <w:r>
        <w:rPr>
          <w:rFonts w:eastAsia="Calibri" w:cs="Arial"/>
        </w:rPr>
        <w:t xml:space="preserve"> 37, IX da Constituição Federal e artigo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primeiramente, no que tange à iniciativa, tem-se que tal compete ao Prefeito, conforme art. 32, inciso II da Lei Orgânica do Município.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Quanto ao conteúdo, no caso concreto, a proposição intenta a contratação de 01 Professor Anos Finais Artes e 01 Professor Anos Finais Inglês, onde a justificativa sinaliza que não houve aprovados no último concurso (nº 1/2019).</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2595, está em condições de tramitar, visto que adequada a iniciativa e acompanhado de impacto orçamentário-financeiro.</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 de janeiro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Vereador José Sérgio de Carvalho</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F041E-DAEE-4831-9D4F-2D409CC3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2020-02-03T11:26:00Z</cp:lastPrinted>
  <dcterms:created xsi:type="dcterms:W3CDTF">2020-02-03T11:48:00Z</dcterms:created>
  <dcterms:modified xsi:type="dcterms:W3CDTF">2020-02-03T11:57:00Z</dcterms:modified>
</cp:coreProperties>
</file>