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13/2020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7079/2020</w:t>
      </w:r>
      <w:r>
        <w:rPr>
          <w:rFonts w:eastAsia="Calibri" w:cs="Arial"/>
        </w:rPr>
        <w:tab/>
        <w:t xml:space="preserve">                               </w:t>
      </w:r>
      <w:r>
        <w:rPr>
          <w:rFonts w:eastAsia="Calibri" w:cs="Arial"/>
          <w:b/>
        </w:rPr>
        <w:t>Data:</w:t>
      </w:r>
      <w:r>
        <w:rPr>
          <w:rFonts w:eastAsia="Calibri" w:cs="Arial"/>
        </w:rPr>
        <w:t xml:space="preserve"> 20 de janeiro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003/2020</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José Sérgio de Carvalho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Cria no quadro de cargos em comissão do Poder Legislativo Municipal (01) cargo de Assessor de Mesa.</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criar no quadro de cargos em comissão do Poder Legislativo Municipal (01) cargo de Assessor de Mesa.</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primeiramente, vale ressaltar que a iniciativa legislativa pertence à Mesa Diretora (art. 32, inciso I, do Regimento Interno da Câmara de Salto do Jacuí).</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então, a proposição intenta a criação de um cargo em comissão de Assessor de Mesa, no corpo do art. 20 da Lei Municipal nº 2490, de 25 de junho de 2019.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Analisando o texto, tem-se como cargo de assessoria, com atribuições voltadas ao assessoramento da Mesa Diretora, o que está dentro da raiz do art. 37, V, da Constituição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003</w:t>
      </w:r>
      <w:bookmarkStart w:id="0" w:name="_GoBack"/>
      <w:bookmarkEnd w:id="0"/>
      <w:r>
        <w:rPr>
          <w:rFonts w:eastAsia="Calibri" w:cs="Arial"/>
        </w:rPr>
        <w:t>, está em condições de tramitar, visto que adequada a iniciativa e acompanhado de impacto orçamentário-financeiro.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janeiro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Vereador José Sérgio de Carvalho</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6287F-79E2-4F8C-A463-EE210946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2020-02-03T11:26:00Z</cp:lastPrinted>
  <dcterms:created xsi:type="dcterms:W3CDTF">2020-02-03T13:37:00Z</dcterms:created>
  <dcterms:modified xsi:type="dcterms:W3CDTF">2020-02-03T13:38:00Z</dcterms:modified>
</cp:coreProperties>
</file>