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7072/2020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32, inciso II,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w:t>
      </w:r>
      <w:proofErr w:type="gramStart"/>
      <w:r>
        <w:rPr>
          <w:rFonts w:eastAsia="Calibri" w:cs="Arial"/>
        </w:rPr>
        <w:t>a</w:t>
      </w:r>
      <w:proofErr w:type="gramEnd"/>
      <w:r>
        <w:rPr>
          <w:rFonts w:eastAsia="Calibri" w:cs="Arial"/>
        </w:rPr>
        <w:t xml:space="preserve"> proposição intenta a contratação de 04 visitadores para o programa PIM (Primeira Infância Melhor), onde a justificativa sinaliza a necessidade da prestação de serviços.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apresentada</w:t>
      </w:r>
      <w:r>
        <w:rPr>
          <w:rFonts w:eastAsia="Calibri" w:cs="Arial"/>
        </w:rPr>
        <w:t>,</w:t>
      </w:r>
      <w:r>
        <w:rPr>
          <w:rFonts w:eastAsia="Calibri" w:cs="Arial"/>
        </w:rPr>
        <w:t xml:space="preserve"> pelo Poder Executivo</w:t>
      </w:r>
      <w:r>
        <w:rPr>
          <w:rFonts w:eastAsia="Calibri" w:cs="Arial"/>
        </w:rPr>
        <w:t>,</w:t>
      </w:r>
      <w:r>
        <w:rPr>
          <w:rFonts w:eastAsia="Calibri" w:cs="Arial"/>
        </w:rPr>
        <w:t xml:space="preserve"> Mensagem Retificativa com o objetivo de adequar o prazo da contratação e incluindo escolaridade exigida para a função.</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Conclui-se que o Projeto de Lei nº 2591, está em condições de tramitar, visto que adequada a iniciativa e acompanhado de impacto orçamentário-financeiro.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Vereador José Sérgio de Carvalho</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5070-D640-4C98-A6C4-DD877C78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2019-12-02T20:27:00Z</cp:lastPrinted>
  <dcterms:created xsi:type="dcterms:W3CDTF">2020-01-31T09:39:00Z</dcterms:created>
  <dcterms:modified xsi:type="dcterms:W3CDTF">2020-01-31T09:43:00Z</dcterms:modified>
</cp:coreProperties>
</file>