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7194/2020</w:t>
      </w:r>
      <w:r>
        <w:rPr>
          <w:rFonts w:eastAsia="Calibri" w:cs="Arial"/>
        </w:rPr>
        <w:tab/>
        <w:t xml:space="preserve">                             </w:t>
      </w:r>
      <w:r>
        <w:rPr>
          <w:rFonts w:eastAsia="Calibri" w:cs="Arial"/>
          <w:b/>
        </w:rPr>
        <w:t>Data:</w:t>
      </w:r>
      <w:r>
        <w:rPr>
          <w:rFonts w:eastAsia="Calibri" w:cs="Arial"/>
        </w:rPr>
        <w:t xml:space="preserve"> 15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2624/2020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bookmarkStart w:id="0" w:name="_GoBack"/>
      <w:bookmarkEnd w:id="0"/>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15 de maio de 2020 e tem como objetivo </w:t>
      </w:r>
      <w:r>
        <w:rPr>
          <w:rFonts w:eastAsia="Calibri" w:cs="Arial"/>
          <w:bCs/>
        </w:rPr>
        <w:t>autorizar o Poder Executivo Municipal a realizar a contratação emergencial temporária,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no caso concreto, o Projeto visa à contratação emergencial de cinco cargos de serviços gerais para desempenhar suas funções junto aos ESFS. Devido à urgência, fica inviabilizada a realização de processo seletivo, principalmente pelo fato de que os casos de COVID que apareceram em nosso Município fizeram com que um grande número de servidores se afastasse do trabalho causando lacunas na prestação do serviço.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2624,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junho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Gilmar Lopes de Souza (suplente)</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cp:lastPrinted>2020-06-01T23:23:00Z</cp:lastPrinted>
  <dcterms:created xsi:type="dcterms:W3CDTF">2020-06-01T23:10:00Z</dcterms:created>
  <dcterms:modified xsi:type="dcterms:W3CDTF">2020-06-01T23:24:00Z</dcterms:modified>
</cp:coreProperties>
</file>