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BD0" w:rsidRDefault="00140BD0">
      <w:pPr>
        <w:tabs>
          <w:tab w:val="left" w:pos="1418"/>
          <w:tab w:val="left" w:pos="5059"/>
        </w:tabs>
        <w:spacing w:after="0" w:line="240" w:lineRule="auto"/>
        <w:jc w:val="center"/>
        <w:rPr>
          <w:rFonts w:eastAsia="Calibri" w:cs="Arial"/>
          <w:b/>
        </w:rPr>
      </w:pPr>
      <w:bookmarkStart w:id="0" w:name="_GoBack"/>
      <w:bookmarkEnd w:id="0"/>
    </w:p>
    <w:p w:rsidR="00140BD0" w:rsidRDefault="00140BD0">
      <w:pPr>
        <w:tabs>
          <w:tab w:val="left" w:pos="1418"/>
          <w:tab w:val="left" w:pos="5059"/>
        </w:tabs>
        <w:spacing w:after="0" w:line="240" w:lineRule="auto"/>
        <w:jc w:val="center"/>
        <w:rPr>
          <w:rFonts w:eastAsia="Calibri" w:cs="Arial"/>
          <w:b/>
        </w:rPr>
      </w:pPr>
    </w:p>
    <w:p w:rsidR="00140BD0" w:rsidRDefault="00140BD0">
      <w:pPr>
        <w:tabs>
          <w:tab w:val="left" w:pos="1418"/>
          <w:tab w:val="left" w:pos="5059"/>
        </w:tabs>
        <w:spacing w:after="0" w:line="240" w:lineRule="auto"/>
        <w:jc w:val="center"/>
        <w:rPr>
          <w:rFonts w:eastAsia="Calibri" w:cs="Arial"/>
          <w:b/>
        </w:rPr>
      </w:pPr>
    </w:p>
    <w:p w:rsidR="00140BD0" w:rsidRDefault="004B721D">
      <w:pPr>
        <w:tabs>
          <w:tab w:val="left" w:pos="1418"/>
          <w:tab w:val="left" w:pos="5059"/>
        </w:tabs>
        <w:spacing w:after="0" w:line="240" w:lineRule="auto"/>
        <w:jc w:val="center"/>
        <w:rPr>
          <w:rFonts w:eastAsia="Calibri" w:cs="Arial"/>
          <w:b/>
        </w:rPr>
      </w:pPr>
      <w:r>
        <w:rPr>
          <w:rFonts w:eastAsia="Calibri" w:cs="Arial"/>
          <w:b/>
        </w:rPr>
        <w:t>COMISSÃO PROVISÓRIA DE ORÇAMENTO E FINANÇAS</w:t>
      </w:r>
    </w:p>
    <w:p w:rsidR="00140BD0" w:rsidRDefault="00140BD0">
      <w:pPr>
        <w:tabs>
          <w:tab w:val="left" w:pos="1418"/>
          <w:tab w:val="left" w:pos="5059"/>
        </w:tabs>
        <w:spacing w:after="0" w:line="240" w:lineRule="auto"/>
        <w:jc w:val="center"/>
        <w:rPr>
          <w:rFonts w:eastAsia="Calibri" w:cs="Arial"/>
          <w:b/>
        </w:rPr>
      </w:pPr>
    </w:p>
    <w:p w:rsidR="00140BD0" w:rsidRDefault="004B721D">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6/2020</w:t>
      </w:r>
    </w:p>
    <w:p w:rsidR="00140BD0" w:rsidRDefault="004B721D">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7073/2020</w:t>
      </w:r>
      <w:r>
        <w:rPr>
          <w:rFonts w:eastAsia="Calibri" w:cs="Arial"/>
        </w:rPr>
        <w:tab/>
        <w:t xml:space="preserve">                             </w:t>
      </w:r>
      <w:r>
        <w:rPr>
          <w:rFonts w:eastAsia="Calibri" w:cs="Arial"/>
          <w:b/>
        </w:rPr>
        <w:t>Data:</w:t>
      </w:r>
      <w:r>
        <w:rPr>
          <w:rFonts w:eastAsia="Calibri" w:cs="Arial"/>
        </w:rPr>
        <w:t xml:space="preserve"> 20 de janeiro de 2020</w:t>
      </w:r>
    </w:p>
    <w:p w:rsidR="00140BD0" w:rsidRDefault="004B721D">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2592/2020</w:t>
      </w:r>
      <w:r>
        <w:rPr>
          <w:rFonts w:eastAsia="Calibri" w:cs="Arial"/>
        </w:rPr>
        <w:tab/>
        <w:t xml:space="preserve">                                                                        </w:t>
      </w:r>
      <w:r>
        <w:rPr>
          <w:rFonts w:eastAsia="Calibri" w:cs="Arial"/>
          <w:b/>
        </w:rPr>
        <w:t>Autor:</w:t>
      </w:r>
      <w:r>
        <w:rPr>
          <w:rFonts w:eastAsia="Calibri" w:cs="Arial"/>
        </w:rPr>
        <w:t xml:space="preserve"> Poder Executivo</w:t>
      </w:r>
    </w:p>
    <w:p w:rsidR="00140BD0" w:rsidRDefault="004B721D">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José Sérgio de Carvalho                                         </w:t>
      </w:r>
      <w:r>
        <w:rPr>
          <w:rFonts w:eastAsia="Calibri" w:cs="Arial"/>
          <w:b/>
        </w:rPr>
        <w:t>Conclusão do Voto:</w:t>
      </w:r>
      <w:r>
        <w:rPr>
          <w:rFonts w:eastAsia="Calibri" w:cs="Arial"/>
        </w:rPr>
        <w:t xml:space="preserve"> Favorável </w:t>
      </w:r>
    </w:p>
    <w:p w:rsidR="00140BD0" w:rsidRDefault="004B721D">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Altera o artigo 1º da Lei Municipal 1019/2001 que cria cargos públicos e amplia vagas na Administração Municipal e dá o</w:t>
      </w:r>
      <w:r>
        <w:rPr>
          <w:rFonts w:eastAsia="Calibri" w:cs="Arial"/>
          <w:bCs/>
        </w:rPr>
        <w:t>utras providências.</w:t>
      </w:r>
    </w:p>
    <w:p w:rsidR="00140BD0" w:rsidRDefault="00140BD0">
      <w:pPr>
        <w:tabs>
          <w:tab w:val="left" w:pos="1418"/>
          <w:tab w:val="left" w:pos="5059"/>
        </w:tabs>
        <w:spacing w:after="0" w:line="240" w:lineRule="auto"/>
        <w:jc w:val="both"/>
        <w:rPr>
          <w:rFonts w:eastAsia="Calibri" w:cs="Arial"/>
          <w:b/>
        </w:rPr>
      </w:pPr>
    </w:p>
    <w:p w:rsidR="00140BD0" w:rsidRDefault="004B721D">
      <w:pPr>
        <w:tabs>
          <w:tab w:val="left" w:pos="1418"/>
          <w:tab w:val="left" w:pos="5059"/>
        </w:tabs>
        <w:spacing w:after="0" w:line="240" w:lineRule="auto"/>
        <w:jc w:val="center"/>
        <w:rPr>
          <w:rFonts w:eastAsia="Calibri" w:cs="Arial"/>
          <w:b/>
        </w:rPr>
      </w:pPr>
      <w:r>
        <w:rPr>
          <w:rFonts w:eastAsia="Calibri" w:cs="Arial"/>
          <w:b/>
        </w:rPr>
        <w:t>Relatório:</w:t>
      </w:r>
    </w:p>
    <w:p w:rsidR="00140BD0" w:rsidRDefault="00140BD0">
      <w:pPr>
        <w:tabs>
          <w:tab w:val="left" w:pos="1418"/>
          <w:tab w:val="left" w:pos="5059"/>
        </w:tabs>
        <w:spacing w:after="0" w:line="240" w:lineRule="auto"/>
        <w:jc w:val="center"/>
        <w:rPr>
          <w:rFonts w:eastAsia="Calibri" w:cs="Arial"/>
          <w:b/>
        </w:rPr>
      </w:pPr>
    </w:p>
    <w:p w:rsidR="00140BD0" w:rsidRDefault="004B721D">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alterar o artigo 1º da Lei Municipal 1019/2001 que cria cargos públicos e amplia vagas na Administração Municipal.</w:t>
      </w:r>
    </w:p>
    <w:p w:rsidR="00140BD0" w:rsidRDefault="00140BD0">
      <w:pPr>
        <w:tabs>
          <w:tab w:val="left" w:pos="1701"/>
          <w:tab w:val="left" w:pos="5059"/>
        </w:tabs>
        <w:spacing w:after="0" w:line="240" w:lineRule="auto"/>
        <w:jc w:val="both"/>
        <w:rPr>
          <w:rFonts w:eastAsia="Calibri" w:cs="Arial"/>
          <w:b/>
        </w:rPr>
      </w:pPr>
    </w:p>
    <w:p w:rsidR="00140BD0" w:rsidRDefault="004B721D">
      <w:pPr>
        <w:tabs>
          <w:tab w:val="left" w:pos="1418"/>
          <w:tab w:val="left" w:pos="5059"/>
        </w:tabs>
        <w:spacing w:after="0" w:line="240" w:lineRule="auto"/>
        <w:jc w:val="center"/>
        <w:rPr>
          <w:rFonts w:eastAsia="Calibri" w:cs="Arial"/>
          <w:b/>
        </w:rPr>
      </w:pPr>
      <w:r>
        <w:rPr>
          <w:rFonts w:eastAsia="Calibri" w:cs="Arial"/>
          <w:b/>
        </w:rPr>
        <w:t>Análise:</w:t>
      </w:r>
    </w:p>
    <w:p w:rsidR="00140BD0" w:rsidRDefault="00140BD0">
      <w:pPr>
        <w:tabs>
          <w:tab w:val="left" w:pos="1418"/>
          <w:tab w:val="left" w:pos="5059"/>
        </w:tabs>
        <w:spacing w:after="0" w:line="240" w:lineRule="auto"/>
        <w:jc w:val="center"/>
        <w:rPr>
          <w:rFonts w:eastAsia="Calibri" w:cs="Arial"/>
          <w:b/>
        </w:rPr>
      </w:pPr>
    </w:p>
    <w:p w:rsidR="00140BD0" w:rsidRDefault="004B721D">
      <w:pPr>
        <w:tabs>
          <w:tab w:val="left" w:pos="1701"/>
          <w:tab w:val="left" w:pos="5059"/>
        </w:tabs>
        <w:spacing w:after="0" w:line="240" w:lineRule="auto"/>
        <w:ind w:firstLine="1701"/>
        <w:jc w:val="both"/>
        <w:rPr>
          <w:rFonts w:eastAsia="Calibri" w:cs="Arial"/>
        </w:rPr>
      </w:pPr>
      <w:r>
        <w:rPr>
          <w:rFonts w:eastAsia="Calibri" w:cs="Arial"/>
        </w:rPr>
        <w:t>Na análise, identifica-se que a iniciativa do projeto está correta, nos termos do art. 32, inciso II, da Lei Orgânica Municipal.</w:t>
      </w:r>
    </w:p>
    <w:p w:rsidR="00140BD0" w:rsidRDefault="00140BD0">
      <w:pPr>
        <w:tabs>
          <w:tab w:val="left" w:pos="1701"/>
          <w:tab w:val="left" w:pos="5059"/>
        </w:tabs>
        <w:spacing w:after="0" w:line="240" w:lineRule="auto"/>
        <w:ind w:firstLine="1701"/>
        <w:jc w:val="both"/>
        <w:rPr>
          <w:rFonts w:eastAsia="Calibri" w:cs="Arial"/>
        </w:rPr>
      </w:pPr>
    </w:p>
    <w:p w:rsidR="00140BD0" w:rsidRDefault="004B721D">
      <w:pPr>
        <w:tabs>
          <w:tab w:val="left" w:pos="1701"/>
          <w:tab w:val="left" w:pos="5059"/>
        </w:tabs>
        <w:spacing w:after="0" w:line="240" w:lineRule="auto"/>
        <w:ind w:firstLine="1701"/>
        <w:jc w:val="both"/>
        <w:rPr>
          <w:rFonts w:eastAsia="Calibri" w:cs="Arial"/>
        </w:rPr>
      </w:pPr>
      <w:r>
        <w:rPr>
          <w:rFonts w:eastAsia="Calibri" w:cs="Arial"/>
        </w:rPr>
        <w:t>Quanto ao conteúdo, a</w:t>
      </w:r>
      <w:r>
        <w:rPr>
          <w:rFonts w:eastAsia="Calibri" w:cs="Arial"/>
        </w:rPr>
        <w:t xml:space="preserve"> proposição intenta alterar a carga horária (de 40h. para 20h.) do cargo de Assistente Social, previsto no Quadro do art. 1º da Lei nº 1019, de 2001, conforme a justificativa.</w:t>
      </w:r>
    </w:p>
    <w:p w:rsidR="00140BD0" w:rsidRDefault="00140BD0">
      <w:pPr>
        <w:tabs>
          <w:tab w:val="left" w:pos="1701"/>
          <w:tab w:val="left" w:pos="5059"/>
        </w:tabs>
        <w:spacing w:after="0" w:line="240" w:lineRule="auto"/>
        <w:ind w:firstLine="1701"/>
        <w:jc w:val="both"/>
        <w:rPr>
          <w:rFonts w:eastAsia="Calibri" w:cs="Arial"/>
        </w:rPr>
      </w:pPr>
    </w:p>
    <w:p w:rsidR="00140BD0" w:rsidRDefault="004B721D">
      <w:pPr>
        <w:tabs>
          <w:tab w:val="left" w:pos="1701"/>
          <w:tab w:val="left" w:pos="5059"/>
        </w:tabs>
        <w:spacing w:after="0" w:line="240" w:lineRule="auto"/>
        <w:ind w:firstLine="1701"/>
        <w:jc w:val="both"/>
        <w:rPr>
          <w:rFonts w:eastAsia="Calibri" w:cs="Arial"/>
        </w:rPr>
      </w:pPr>
      <w:r>
        <w:rPr>
          <w:rFonts w:eastAsia="Calibri" w:cs="Arial"/>
        </w:rPr>
        <w:t>O Executivo encaminhou à Câmara Municipal o Ofício nº 37/2020, informando que o</w:t>
      </w:r>
      <w:r>
        <w:rPr>
          <w:rFonts w:eastAsia="Calibri" w:cs="Arial"/>
        </w:rPr>
        <w:t xml:space="preserve"> cargo objeto da alteração encontra-se vago no momento, portanto apto para a alteração.</w:t>
      </w:r>
    </w:p>
    <w:p w:rsidR="00140BD0" w:rsidRDefault="00140BD0">
      <w:pPr>
        <w:tabs>
          <w:tab w:val="left" w:pos="1701"/>
          <w:tab w:val="left" w:pos="5059"/>
        </w:tabs>
        <w:spacing w:after="0" w:line="240" w:lineRule="auto"/>
        <w:ind w:firstLine="1701"/>
        <w:jc w:val="both"/>
        <w:rPr>
          <w:rFonts w:eastAsia="Calibri" w:cs="Arial"/>
        </w:rPr>
      </w:pPr>
    </w:p>
    <w:p w:rsidR="00140BD0" w:rsidRDefault="004B721D">
      <w:pPr>
        <w:tabs>
          <w:tab w:val="left" w:pos="1701"/>
          <w:tab w:val="left" w:pos="5059"/>
        </w:tabs>
        <w:spacing w:after="0" w:line="240" w:lineRule="auto"/>
        <w:ind w:firstLine="1701"/>
        <w:jc w:val="both"/>
        <w:rPr>
          <w:rFonts w:eastAsia="Calibri" w:cs="Arial"/>
        </w:rPr>
      </w:pPr>
      <w:r>
        <w:rPr>
          <w:rFonts w:eastAsia="Calibri" w:cs="Arial"/>
        </w:rPr>
        <w:t>Conclui-se que o Projeto de Lei nº 2592, está em condições de tramitar, visto que adequada a iniciativa e acompanhado de justificativa.</w:t>
      </w:r>
    </w:p>
    <w:p w:rsidR="00140BD0" w:rsidRDefault="00140BD0">
      <w:pPr>
        <w:tabs>
          <w:tab w:val="left" w:pos="1701"/>
          <w:tab w:val="left" w:pos="5059"/>
        </w:tabs>
        <w:spacing w:after="0" w:line="240" w:lineRule="auto"/>
        <w:ind w:firstLine="1701"/>
        <w:jc w:val="both"/>
        <w:rPr>
          <w:rFonts w:eastAsia="Calibri" w:cs="Arial"/>
        </w:rPr>
      </w:pPr>
    </w:p>
    <w:p w:rsidR="00140BD0" w:rsidRDefault="004B721D">
      <w:pPr>
        <w:tabs>
          <w:tab w:val="left" w:pos="1418"/>
          <w:tab w:val="left" w:pos="5059"/>
        </w:tabs>
        <w:spacing w:after="0" w:line="240" w:lineRule="auto"/>
        <w:jc w:val="center"/>
        <w:rPr>
          <w:rFonts w:eastAsia="Calibri" w:cs="Arial"/>
          <w:b/>
        </w:rPr>
      </w:pPr>
      <w:r>
        <w:rPr>
          <w:rFonts w:eastAsia="Calibri" w:cs="Arial"/>
          <w:b/>
        </w:rPr>
        <w:t>Conclusão do Voto:</w:t>
      </w:r>
    </w:p>
    <w:p w:rsidR="00140BD0" w:rsidRDefault="00140BD0">
      <w:pPr>
        <w:tabs>
          <w:tab w:val="left" w:pos="1418"/>
          <w:tab w:val="left" w:pos="5059"/>
        </w:tabs>
        <w:spacing w:after="0" w:line="240" w:lineRule="auto"/>
        <w:jc w:val="both"/>
        <w:rPr>
          <w:rFonts w:eastAsia="Calibri" w:cs="Arial"/>
        </w:rPr>
      </w:pPr>
    </w:p>
    <w:p w:rsidR="00140BD0" w:rsidRDefault="004B721D">
      <w:pPr>
        <w:tabs>
          <w:tab w:val="left" w:pos="1701"/>
          <w:tab w:val="left" w:pos="5059"/>
        </w:tabs>
        <w:spacing w:after="0" w:line="240" w:lineRule="auto"/>
        <w:jc w:val="both"/>
        <w:rPr>
          <w:rFonts w:eastAsia="Calibri" w:cs="Arial"/>
        </w:rPr>
      </w:pPr>
      <w:r>
        <w:rPr>
          <w:rFonts w:eastAsia="Calibri" w:cs="Arial"/>
        </w:rPr>
        <w:tab/>
        <w:t>Pelos fun</w:t>
      </w:r>
      <w:r>
        <w:rPr>
          <w:rFonts w:eastAsia="Calibri" w:cs="Arial"/>
        </w:rPr>
        <w:t>damentos declinados neste Parecer, esta Relatoria opina que o Projeto de Lei em exame está adequado, devendo a matéria seguir seu curso regimental.</w:t>
      </w:r>
    </w:p>
    <w:p w:rsidR="00140BD0" w:rsidRDefault="00140BD0">
      <w:pPr>
        <w:tabs>
          <w:tab w:val="left" w:pos="1701"/>
          <w:tab w:val="left" w:pos="5059"/>
        </w:tabs>
        <w:spacing w:after="0" w:line="240" w:lineRule="auto"/>
        <w:jc w:val="both"/>
        <w:rPr>
          <w:rFonts w:eastAsia="Calibri" w:cs="Arial"/>
        </w:rPr>
      </w:pPr>
    </w:p>
    <w:p w:rsidR="00140BD0" w:rsidRDefault="00140BD0">
      <w:pPr>
        <w:tabs>
          <w:tab w:val="left" w:pos="1418"/>
          <w:tab w:val="left" w:pos="5059"/>
        </w:tabs>
        <w:spacing w:after="0" w:line="240" w:lineRule="auto"/>
        <w:jc w:val="both"/>
        <w:rPr>
          <w:rFonts w:eastAsia="Calibri" w:cs="Arial"/>
        </w:rPr>
      </w:pPr>
    </w:p>
    <w:p w:rsidR="00140BD0" w:rsidRDefault="004B721D">
      <w:pPr>
        <w:tabs>
          <w:tab w:val="left" w:pos="1701"/>
          <w:tab w:val="left" w:pos="5059"/>
        </w:tabs>
        <w:spacing w:after="0" w:line="240" w:lineRule="auto"/>
        <w:jc w:val="both"/>
        <w:rPr>
          <w:rFonts w:eastAsia="Calibri" w:cs="Arial"/>
        </w:rPr>
      </w:pPr>
      <w:r>
        <w:rPr>
          <w:rFonts w:eastAsia="Calibri" w:cs="Arial"/>
        </w:rPr>
        <w:tab/>
        <w:t>Sala das Comissões, em 27 de janeiro de 2020.</w:t>
      </w:r>
    </w:p>
    <w:p w:rsidR="00140BD0" w:rsidRDefault="00140BD0">
      <w:pPr>
        <w:tabs>
          <w:tab w:val="left" w:pos="1701"/>
          <w:tab w:val="left" w:pos="5059"/>
        </w:tabs>
        <w:spacing w:after="0" w:line="240" w:lineRule="auto"/>
        <w:jc w:val="both"/>
        <w:rPr>
          <w:rFonts w:eastAsia="Calibri" w:cs="Arial"/>
        </w:rPr>
      </w:pPr>
    </w:p>
    <w:p w:rsidR="00140BD0" w:rsidRDefault="00140BD0">
      <w:pPr>
        <w:tabs>
          <w:tab w:val="left" w:pos="1418"/>
          <w:tab w:val="left" w:pos="5059"/>
        </w:tabs>
        <w:spacing w:after="0" w:line="240" w:lineRule="auto"/>
        <w:jc w:val="both"/>
        <w:rPr>
          <w:rFonts w:eastAsia="Calibri" w:cs="Arial"/>
        </w:rPr>
      </w:pPr>
    </w:p>
    <w:p w:rsidR="00140BD0" w:rsidRDefault="004B721D">
      <w:pPr>
        <w:tabs>
          <w:tab w:val="left" w:pos="1418"/>
          <w:tab w:val="left" w:pos="5059"/>
        </w:tabs>
        <w:spacing w:after="0" w:line="240" w:lineRule="auto"/>
        <w:jc w:val="center"/>
        <w:rPr>
          <w:rFonts w:eastAsia="Calibri" w:cs="Arial"/>
        </w:rPr>
      </w:pPr>
      <w:r>
        <w:rPr>
          <w:rFonts w:eastAsia="Calibri" w:cs="Arial"/>
        </w:rPr>
        <w:t>Vereador José Sérgio de Carvalho</w:t>
      </w:r>
    </w:p>
    <w:p w:rsidR="00140BD0" w:rsidRDefault="00140BD0">
      <w:pPr>
        <w:tabs>
          <w:tab w:val="left" w:pos="1418"/>
          <w:tab w:val="left" w:pos="5059"/>
        </w:tabs>
        <w:spacing w:after="0" w:line="240" w:lineRule="auto"/>
        <w:jc w:val="both"/>
        <w:rPr>
          <w:rFonts w:eastAsia="Calibri" w:cs="Arial"/>
        </w:rPr>
      </w:pPr>
    </w:p>
    <w:p w:rsidR="00140BD0" w:rsidRDefault="00140BD0">
      <w:pPr>
        <w:tabs>
          <w:tab w:val="left" w:pos="1418"/>
          <w:tab w:val="left" w:pos="5059"/>
        </w:tabs>
        <w:spacing w:after="0" w:line="240" w:lineRule="auto"/>
        <w:jc w:val="both"/>
        <w:rPr>
          <w:rFonts w:eastAsia="Calibri" w:cs="Arial"/>
          <w:b/>
        </w:rPr>
      </w:pPr>
    </w:p>
    <w:p w:rsidR="00140BD0" w:rsidRDefault="004B721D">
      <w:pPr>
        <w:tabs>
          <w:tab w:val="left" w:pos="1418"/>
          <w:tab w:val="left" w:pos="5059"/>
        </w:tabs>
        <w:spacing w:after="0" w:line="240" w:lineRule="auto"/>
        <w:jc w:val="both"/>
        <w:rPr>
          <w:rFonts w:eastAsia="Calibri" w:cs="Arial"/>
          <w:b/>
        </w:rPr>
      </w:pPr>
      <w:r>
        <w:rPr>
          <w:rFonts w:eastAsia="Calibri" w:cs="Arial"/>
          <w:b/>
        </w:rPr>
        <w:t>Pelas conclusões:</w:t>
      </w:r>
    </w:p>
    <w:p w:rsidR="00140BD0" w:rsidRDefault="00140BD0">
      <w:pPr>
        <w:tabs>
          <w:tab w:val="left" w:pos="1418"/>
          <w:tab w:val="left" w:pos="5059"/>
        </w:tabs>
        <w:spacing w:after="0" w:line="240" w:lineRule="auto"/>
        <w:rPr>
          <w:rFonts w:eastAsia="Calibri" w:cs="Arial"/>
        </w:rPr>
      </w:pPr>
    </w:p>
    <w:p w:rsidR="00140BD0" w:rsidRDefault="004B721D">
      <w:pPr>
        <w:tabs>
          <w:tab w:val="left" w:pos="1418"/>
          <w:tab w:val="left" w:pos="5059"/>
        </w:tabs>
        <w:spacing w:after="0" w:line="240" w:lineRule="auto"/>
        <w:rPr>
          <w:rFonts w:eastAsia="Calibri" w:cs="Calibri"/>
        </w:rPr>
      </w:pPr>
      <w:r>
        <w:rPr>
          <w:rFonts w:eastAsia="Calibri" w:cs="Arial"/>
        </w:rPr>
        <w:t>Vereador Loreno Feix</w:t>
      </w:r>
      <w:r>
        <w:rPr>
          <w:rFonts w:eastAsia="Calibri" w:cs="Arial"/>
        </w:rPr>
        <w:tab/>
        <w:t>Vereador Gelso Soares de Brito</w:t>
      </w:r>
    </w:p>
    <w:sectPr w:rsidR="00140BD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21D" w:rsidRDefault="004B721D">
      <w:pPr>
        <w:spacing w:after="0" w:line="240" w:lineRule="auto"/>
      </w:pPr>
      <w:r>
        <w:separator/>
      </w:r>
    </w:p>
  </w:endnote>
  <w:endnote w:type="continuationSeparator" w:id="0">
    <w:p w:rsidR="004B721D" w:rsidRDefault="004B7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21D" w:rsidRDefault="004B721D">
      <w:pPr>
        <w:spacing w:after="0" w:line="240" w:lineRule="auto"/>
      </w:pPr>
      <w:r>
        <w:separator/>
      </w:r>
    </w:p>
  </w:footnote>
  <w:footnote w:type="continuationSeparator" w:id="0">
    <w:p w:rsidR="004B721D" w:rsidRDefault="004B72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D0"/>
    <w:rsid w:val="00140BD0"/>
    <w:rsid w:val="004B721D"/>
    <w:rsid w:val="00F463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119CB-729E-48F4-A823-A40D28B34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F026B-1B67-4F88-9A27-D62616A9B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1453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2020-02-03T11:14:00Z</cp:lastPrinted>
  <dcterms:created xsi:type="dcterms:W3CDTF">2020-03-10T00:05:00Z</dcterms:created>
  <dcterms:modified xsi:type="dcterms:W3CDTF">2020-03-10T00:05:00Z</dcterms:modified>
</cp:coreProperties>
</file>