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79B7" w:rsidRDefault="003179B7">
      <w:pPr>
        <w:tabs>
          <w:tab w:val="left" w:pos="1418"/>
          <w:tab w:val="left" w:pos="5059"/>
        </w:tabs>
        <w:spacing w:after="0" w:line="240" w:lineRule="auto"/>
        <w:jc w:val="center"/>
        <w:rPr>
          <w:rFonts w:eastAsia="Calibri" w:cs="Arial"/>
          <w:b/>
        </w:rPr>
      </w:pPr>
      <w:bookmarkStart w:id="0" w:name="_GoBack"/>
      <w:bookmarkEnd w:id="0"/>
    </w:p>
    <w:p w:rsidR="003179B7" w:rsidRDefault="003179B7">
      <w:pPr>
        <w:tabs>
          <w:tab w:val="left" w:pos="1418"/>
          <w:tab w:val="left" w:pos="5059"/>
        </w:tabs>
        <w:spacing w:after="0" w:line="240" w:lineRule="auto"/>
        <w:jc w:val="center"/>
        <w:rPr>
          <w:rFonts w:eastAsia="Calibri" w:cs="Arial"/>
          <w:b/>
        </w:rPr>
      </w:pPr>
    </w:p>
    <w:p w:rsidR="003179B7" w:rsidRDefault="003179B7">
      <w:pPr>
        <w:tabs>
          <w:tab w:val="left" w:pos="1418"/>
          <w:tab w:val="left" w:pos="5059"/>
        </w:tabs>
        <w:spacing w:after="0" w:line="240" w:lineRule="auto"/>
        <w:jc w:val="center"/>
        <w:rPr>
          <w:rFonts w:eastAsia="Calibri" w:cs="Arial"/>
          <w:b/>
        </w:rPr>
      </w:pPr>
    </w:p>
    <w:p w:rsidR="003179B7" w:rsidRDefault="003179B7">
      <w:pPr>
        <w:tabs>
          <w:tab w:val="left" w:pos="1418"/>
          <w:tab w:val="left" w:pos="5059"/>
        </w:tabs>
        <w:spacing w:after="0" w:line="240" w:lineRule="auto"/>
        <w:jc w:val="center"/>
        <w:rPr>
          <w:rFonts w:eastAsia="Calibri" w:cs="Arial"/>
          <w:b/>
        </w:rPr>
      </w:pPr>
    </w:p>
    <w:p w:rsidR="003179B7" w:rsidRDefault="00555991">
      <w:pPr>
        <w:tabs>
          <w:tab w:val="left" w:pos="1418"/>
          <w:tab w:val="left" w:pos="5059"/>
        </w:tabs>
        <w:spacing w:after="0" w:line="240" w:lineRule="auto"/>
        <w:jc w:val="center"/>
        <w:rPr>
          <w:rFonts w:eastAsia="Calibri" w:cs="Arial"/>
          <w:b/>
        </w:rPr>
      </w:pPr>
      <w:r>
        <w:rPr>
          <w:rFonts w:eastAsia="Calibri" w:cs="Arial"/>
          <w:b/>
        </w:rPr>
        <w:t>COMISSÃO DE ORÇAMENTO E FINANÇAS</w:t>
      </w:r>
    </w:p>
    <w:p w:rsidR="003179B7" w:rsidRDefault="003179B7">
      <w:pPr>
        <w:tabs>
          <w:tab w:val="left" w:pos="1418"/>
          <w:tab w:val="left" w:pos="5059"/>
        </w:tabs>
        <w:spacing w:after="0" w:line="240" w:lineRule="auto"/>
        <w:jc w:val="center"/>
        <w:rPr>
          <w:rFonts w:eastAsia="Calibri" w:cs="Arial"/>
          <w:b/>
        </w:rPr>
      </w:pPr>
    </w:p>
    <w:p w:rsidR="003179B7" w:rsidRDefault="00555991">
      <w:pPr>
        <w:tabs>
          <w:tab w:val="left" w:pos="1418"/>
          <w:tab w:val="left" w:pos="5059"/>
        </w:tabs>
        <w:spacing w:after="0" w:line="240" w:lineRule="auto"/>
        <w:jc w:val="both"/>
        <w:rPr>
          <w:rFonts w:eastAsia="Calibri" w:cs="Arial"/>
        </w:rPr>
      </w:pPr>
      <w:r>
        <w:rPr>
          <w:rFonts w:eastAsia="Calibri" w:cs="Arial"/>
          <w:b/>
        </w:rPr>
        <w:t>Parecer:</w:t>
      </w:r>
      <w:r>
        <w:rPr>
          <w:rFonts w:eastAsia="Calibri" w:cs="Arial"/>
        </w:rPr>
        <w:t xml:space="preserve"> 18/2020</w:t>
      </w:r>
    </w:p>
    <w:p w:rsidR="003179B7" w:rsidRDefault="00555991">
      <w:pPr>
        <w:tabs>
          <w:tab w:val="left" w:pos="1418"/>
          <w:tab w:val="left" w:pos="4253"/>
        </w:tabs>
        <w:spacing w:after="0" w:line="240" w:lineRule="auto"/>
        <w:jc w:val="both"/>
        <w:rPr>
          <w:rFonts w:eastAsia="Calibri" w:cs="Arial"/>
        </w:rPr>
      </w:pPr>
      <w:r>
        <w:rPr>
          <w:rFonts w:eastAsia="Calibri" w:cs="Arial"/>
          <w:b/>
        </w:rPr>
        <w:t>Processo:</w:t>
      </w:r>
      <w:r>
        <w:rPr>
          <w:rFonts w:eastAsia="Calibri" w:cs="Arial"/>
        </w:rPr>
        <w:t xml:space="preserve"> 7097/2020</w:t>
      </w:r>
      <w:r>
        <w:rPr>
          <w:rFonts w:eastAsia="Calibri" w:cs="Arial"/>
        </w:rPr>
        <w:tab/>
        <w:t xml:space="preserve">                             </w:t>
      </w:r>
      <w:r>
        <w:rPr>
          <w:rFonts w:eastAsia="Calibri" w:cs="Arial"/>
          <w:b/>
        </w:rPr>
        <w:t>Data:</w:t>
      </w:r>
      <w:r>
        <w:rPr>
          <w:rFonts w:eastAsia="Calibri" w:cs="Arial"/>
        </w:rPr>
        <w:t xml:space="preserve"> 14 de fevereiro de 2020</w:t>
      </w:r>
    </w:p>
    <w:p w:rsidR="003179B7" w:rsidRDefault="00555991">
      <w:pPr>
        <w:tabs>
          <w:tab w:val="left" w:pos="1418"/>
        </w:tabs>
        <w:spacing w:after="0" w:line="240" w:lineRule="auto"/>
        <w:jc w:val="both"/>
        <w:rPr>
          <w:rFonts w:eastAsia="Calibri" w:cs="Arial"/>
        </w:rPr>
      </w:pPr>
      <w:r>
        <w:rPr>
          <w:rFonts w:eastAsia="Calibri" w:cs="Arial"/>
          <w:b/>
        </w:rPr>
        <w:t>Matéria:</w:t>
      </w:r>
      <w:r>
        <w:rPr>
          <w:rFonts w:eastAsia="Calibri" w:cs="Arial"/>
        </w:rPr>
        <w:t xml:space="preserve"> PL 2601/2020</w:t>
      </w:r>
      <w:r>
        <w:rPr>
          <w:rFonts w:eastAsia="Calibri" w:cs="Arial"/>
        </w:rPr>
        <w:tab/>
        <w:t xml:space="preserve">                                                                        </w:t>
      </w:r>
      <w:r>
        <w:rPr>
          <w:rFonts w:eastAsia="Calibri" w:cs="Arial"/>
          <w:b/>
        </w:rPr>
        <w:t>Autor:</w:t>
      </w:r>
      <w:r>
        <w:rPr>
          <w:rFonts w:eastAsia="Calibri" w:cs="Arial"/>
        </w:rPr>
        <w:t xml:space="preserve"> Poder Executivo</w:t>
      </w:r>
    </w:p>
    <w:p w:rsidR="003179B7" w:rsidRDefault="00555991">
      <w:pPr>
        <w:tabs>
          <w:tab w:val="left" w:pos="1418"/>
          <w:tab w:val="left" w:pos="4253"/>
        </w:tabs>
        <w:spacing w:after="0" w:line="240" w:lineRule="auto"/>
        <w:jc w:val="both"/>
        <w:rPr>
          <w:rFonts w:eastAsia="Calibri" w:cs="Arial"/>
        </w:rPr>
      </w:pPr>
      <w:r>
        <w:rPr>
          <w:rFonts w:eastAsia="Calibri" w:cs="Arial"/>
          <w:b/>
        </w:rPr>
        <w:t>Relator:</w:t>
      </w:r>
      <w:r>
        <w:rPr>
          <w:rFonts w:eastAsia="Calibri" w:cs="Arial"/>
        </w:rPr>
        <w:t xml:space="preserve"> Vereador Jucimar Borges da Silveira                                     </w:t>
      </w:r>
      <w:r>
        <w:rPr>
          <w:rFonts w:eastAsia="Calibri" w:cs="Arial"/>
          <w:b/>
        </w:rPr>
        <w:t>Conclusão do Voto:</w:t>
      </w:r>
      <w:r>
        <w:rPr>
          <w:rFonts w:eastAsia="Calibri" w:cs="Arial"/>
        </w:rPr>
        <w:t xml:space="preserve"> Favorável </w:t>
      </w:r>
    </w:p>
    <w:p w:rsidR="003179B7" w:rsidRDefault="00555991">
      <w:pPr>
        <w:tabs>
          <w:tab w:val="left" w:pos="1418"/>
          <w:tab w:val="left" w:pos="5059"/>
        </w:tabs>
        <w:spacing w:after="0" w:line="240" w:lineRule="auto"/>
        <w:jc w:val="both"/>
        <w:rPr>
          <w:rFonts w:eastAsia="Calibri" w:cs="Arial"/>
          <w:bCs/>
        </w:rPr>
      </w:pPr>
      <w:r>
        <w:rPr>
          <w:rFonts w:eastAsia="Calibri" w:cs="Arial"/>
          <w:b/>
        </w:rPr>
        <w:t xml:space="preserve">Ementa: </w:t>
      </w:r>
      <w:r>
        <w:rPr>
          <w:rFonts w:eastAsia="Calibri" w:cs="Arial"/>
          <w:bCs/>
        </w:rPr>
        <w:t>Autoriza o Poder Executivo municipal a criar um cargo na categoria funcional de Professor de Matemática alterando o artigo 3º da Lei Muni</w:t>
      </w:r>
      <w:r>
        <w:rPr>
          <w:rFonts w:eastAsia="Calibri" w:cs="Arial"/>
          <w:bCs/>
        </w:rPr>
        <w:t>cipal 265/1990 e dá outras providências.</w:t>
      </w:r>
    </w:p>
    <w:p w:rsidR="003179B7" w:rsidRDefault="003179B7">
      <w:pPr>
        <w:tabs>
          <w:tab w:val="left" w:pos="1418"/>
          <w:tab w:val="left" w:pos="5059"/>
        </w:tabs>
        <w:spacing w:after="0" w:line="240" w:lineRule="auto"/>
        <w:jc w:val="both"/>
        <w:rPr>
          <w:rFonts w:eastAsia="Calibri" w:cs="Arial"/>
          <w:b/>
        </w:rPr>
      </w:pPr>
    </w:p>
    <w:p w:rsidR="003179B7" w:rsidRDefault="00555991">
      <w:pPr>
        <w:tabs>
          <w:tab w:val="left" w:pos="1418"/>
          <w:tab w:val="left" w:pos="5059"/>
        </w:tabs>
        <w:spacing w:after="0" w:line="240" w:lineRule="auto"/>
        <w:jc w:val="center"/>
        <w:rPr>
          <w:rFonts w:eastAsia="Calibri" w:cs="Arial"/>
          <w:b/>
        </w:rPr>
      </w:pPr>
      <w:r>
        <w:rPr>
          <w:rFonts w:eastAsia="Calibri" w:cs="Arial"/>
          <w:b/>
        </w:rPr>
        <w:t>Relatório:</w:t>
      </w:r>
    </w:p>
    <w:p w:rsidR="003179B7" w:rsidRDefault="003179B7">
      <w:pPr>
        <w:tabs>
          <w:tab w:val="left" w:pos="1418"/>
          <w:tab w:val="left" w:pos="5059"/>
        </w:tabs>
        <w:spacing w:after="0" w:line="240" w:lineRule="auto"/>
        <w:jc w:val="center"/>
        <w:rPr>
          <w:rFonts w:eastAsia="Calibri" w:cs="Arial"/>
          <w:b/>
        </w:rPr>
      </w:pPr>
    </w:p>
    <w:p w:rsidR="003179B7" w:rsidRDefault="00555991">
      <w:pPr>
        <w:tabs>
          <w:tab w:val="left" w:pos="1701"/>
          <w:tab w:val="left" w:pos="5059"/>
        </w:tabs>
        <w:spacing w:after="0" w:line="240" w:lineRule="auto"/>
        <w:jc w:val="both"/>
        <w:rPr>
          <w:rFonts w:eastAsia="Calibri" w:cs="Arial"/>
        </w:rPr>
      </w:pPr>
      <w:r>
        <w:rPr>
          <w:rFonts w:eastAsia="Calibri" w:cs="Arial"/>
        </w:rPr>
        <w:tab/>
        <w:t xml:space="preserve">Trata, a presente matéria, de Projeto de Lei de origem do Poder Executivo que tem como objetivo autorizar o Poder Executivo municipal a criar um cargo na categoria funcional de Professor de Matemática </w:t>
      </w:r>
      <w:r>
        <w:rPr>
          <w:rFonts w:eastAsia="Calibri" w:cs="Arial"/>
        </w:rPr>
        <w:t>alterando o artigo 3º da Lei Municipal 265/1990.</w:t>
      </w:r>
    </w:p>
    <w:p w:rsidR="003179B7" w:rsidRDefault="003179B7">
      <w:pPr>
        <w:tabs>
          <w:tab w:val="left" w:pos="1701"/>
          <w:tab w:val="left" w:pos="5059"/>
        </w:tabs>
        <w:spacing w:after="0" w:line="240" w:lineRule="auto"/>
        <w:jc w:val="both"/>
        <w:rPr>
          <w:rFonts w:eastAsia="Calibri" w:cs="Arial"/>
          <w:b/>
        </w:rPr>
      </w:pPr>
    </w:p>
    <w:p w:rsidR="003179B7" w:rsidRDefault="00555991">
      <w:pPr>
        <w:tabs>
          <w:tab w:val="left" w:pos="1418"/>
          <w:tab w:val="left" w:pos="5059"/>
        </w:tabs>
        <w:spacing w:after="0" w:line="240" w:lineRule="auto"/>
        <w:jc w:val="center"/>
        <w:rPr>
          <w:rFonts w:eastAsia="Calibri" w:cs="Arial"/>
          <w:b/>
        </w:rPr>
      </w:pPr>
      <w:r>
        <w:rPr>
          <w:rFonts w:eastAsia="Calibri" w:cs="Arial"/>
          <w:b/>
        </w:rPr>
        <w:t>Análise:</w:t>
      </w:r>
    </w:p>
    <w:p w:rsidR="003179B7" w:rsidRDefault="003179B7">
      <w:pPr>
        <w:tabs>
          <w:tab w:val="left" w:pos="1418"/>
          <w:tab w:val="left" w:pos="5059"/>
        </w:tabs>
        <w:spacing w:after="0" w:line="240" w:lineRule="auto"/>
        <w:jc w:val="center"/>
        <w:rPr>
          <w:rFonts w:eastAsia="Calibri" w:cs="Arial"/>
          <w:b/>
        </w:rPr>
      </w:pPr>
    </w:p>
    <w:p w:rsidR="003179B7" w:rsidRDefault="00555991">
      <w:pPr>
        <w:tabs>
          <w:tab w:val="left" w:pos="1701"/>
          <w:tab w:val="left" w:pos="5059"/>
        </w:tabs>
        <w:spacing w:after="0" w:line="240" w:lineRule="auto"/>
        <w:ind w:firstLine="1701"/>
        <w:jc w:val="both"/>
        <w:rPr>
          <w:rFonts w:eastAsia="Calibri" w:cs="Arial"/>
        </w:rPr>
      </w:pPr>
      <w:r>
        <w:rPr>
          <w:rFonts w:eastAsia="Calibri" w:cs="Arial"/>
        </w:rPr>
        <w:t>Primeiramente, no que tange à iniciativa, tem-se que tal compete ao Prefeito (art. 32, inciso II da Lei Orgânica do Município).</w:t>
      </w:r>
    </w:p>
    <w:p w:rsidR="003179B7" w:rsidRDefault="003179B7">
      <w:pPr>
        <w:tabs>
          <w:tab w:val="left" w:pos="1701"/>
          <w:tab w:val="left" w:pos="5059"/>
        </w:tabs>
        <w:spacing w:after="0" w:line="240" w:lineRule="auto"/>
        <w:ind w:firstLine="1701"/>
        <w:jc w:val="both"/>
        <w:rPr>
          <w:rFonts w:eastAsia="Calibri" w:cs="Arial"/>
        </w:rPr>
      </w:pPr>
    </w:p>
    <w:p w:rsidR="003179B7" w:rsidRDefault="00555991">
      <w:pPr>
        <w:tabs>
          <w:tab w:val="left" w:pos="1701"/>
          <w:tab w:val="left" w:pos="5059"/>
        </w:tabs>
        <w:spacing w:after="0" w:line="240" w:lineRule="auto"/>
        <w:ind w:firstLine="1701"/>
        <w:jc w:val="both"/>
        <w:rPr>
          <w:rFonts w:eastAsia="Calibri" w:cs="Arial"/>
        </w:rPr>
      </w:pPr>
      <w:r>
        <w:rPr>
          <w:rFonts w:eastAsia="Calibri" w:cs="Arial"/>
        </w:rPr>
        <w:t xml:space="preserve">No caso concreto, a proposição intenta a criação de Professor de Matemática, conforme a justificativa: (...) </w:t>
      </w:r>
      <w:r>
        <w:rPr>
          <w:rFonts w:eastAsia="Calibri" w:cs="Arial"/>
          <w:i/>
        </w:rPr>
        <w:t>considerando a demanda na rede de ensino das escolas municipais, faz-se necessário a ampliação das referidas vagas para que nenhuma turma fique des</w:t>
      </w:r>
      <w:r>
        <w:rPr>
          <w:rFonts w:eastAsia="Calibri" w:cs="Arial"/>
          <w:i/>
        </w:rPr>
        <w:t>assistida no ensino da disciplina de matemática</w:t>
      </w:r>
      <w:r>
        <w:rPr>
          <w:rFonts w:eastAsia="Calibri" w:cs="Arial"/>
        </w:rPr>
        <w:t>.</w:t>
      </w:r>
    </w:p>
    <w:p w:rsidR="003179B7" w:rsidRDefault="003179B7">
      <w:pPr>
        <w:tabs>
          <w:tab w:val="left" w:pos="1701"/>
          <w:tab w:val="left" w:pos="5059"/>
        </w:tabs>
        <w:spacing w:after="0" w:line="240" w:lineRule="auto"/>
        <w:ind w:firstLine="1701"/>
        <w:jc w:val="both"/>
        <w:rPr>
          <w:rFonts w:eastAsia="Calibri" w:cs="Arial"/>
        </w:rPr>
      </w:pPr>
    </w:p>
    <w:p w:rsidR="003179B7" w:rsidRDefault="00555991">
      <w:pPr>
        <w:tabs>
          <w:tab w:val="left" w:pos="1701"/>
          <w:tab w:val="left" w:pos="5059"/>
        </w:tabs>
        <w:spacing w:after="0" w:line="240" w:lineRule="auto"/>
        <w:ind w:firstLine="1701"/>
        <w:jc w:val="both"/>
        <w:rPr>
          <w:rFonts w:eastAsia="Calibri" w:cs="Arial"/>
        </w:rPr>
      </w:pPr>
      <w:r>
        <w:rPr>
          <w:rFonts w:eastAsia="Calibri" w:cs="Arial"/>
        </w:rPr>
        <w:t>Conclui-se que o Projeto de Lei nº 2601, está em condições de tramitar, visto que adequada a iniciativa e acompanhado de impacto orçamentário-financeiro.</w:t>
      </w:r>
    </w:p>
    <w:p w:rsidR="003179B7" w:rsidRDefault="003179B7">
      <w:pPr>
        <w:tabs>
          <w:tab w:val="left" w:pos="1701"/>
          <w:tab w:val="left" w:pos="5059"/>
        </w:tabs>
        <w:spacing w:after="0" w:line="240" w:lineRule="auto"/>
        <w:ind w:firstLine="1701"/>
        <w:jc w:val="both"/>
        <w:rPr>
          <w:rFonts w:eastAsia="Calibri" w:cs="Arial"/>
        </w:rPr>
      </w:pPr>
    </w:p>
    <w:p w:rsidR="003179B7" w:rsidRDefault="00555991">
      <w:pPr>
        <w:tabs>
          <w:tab w:val="left" w:pos="1418"/>
          <w:tab w:val="left" w:pos="5059"/>
        </w:tabs>
        <w:spacing w:after="0" w:line="240" w:lineRule="auto"/>
        <w:jc w:val="center"/>
        <w:rPr>
          <w:rFonts w:eastAsia="Calibri" w:cs="Arial"/>
          <w:b/>
        </w:rPr>
      </w:pPr>
      <w:r>
        <w:rPr>
          <w:rFonts w:eastAsia="Calibri" w:cs="Arial"/>
          <w:b/>
        </w:rPr>
        <w:t>Conclusão do Voto:</w:t>
      </w:r>
    </w:p>
    <w:p w:rsidR="003179B7" w:rsidRDefault="003179B7">
      <w:pPr>
        <w:tabs>
          <w:tab w:val="left" w:pos="1418"/>
          <w:tab w:val="left" w:pos="5059"/>
        </w:tabs>
        <w:spacing w:after="0" w:line="240" w:lineRule="auto"/>
        <w:jc w:val="both"/>
        <w:rPr>
          <w:rFonts w:eastAsia="Calibri" w:cs="Arial"/>
        </w:rPr>
      </w:pPr>
    </w:p>
    <w:p w:rsidR="003179B7" w:rsidRDefault="00555991">
      <w:pPr>
        <w:tabs>
          <w:tab w:val="left" w:pos="1701"/>
          <w:tab w:val="left" w:pos="5059"/>
        </w:tabs>
        <w:spacing w:after="0" w:line="240" w:lineRule="auto"/>
        <w:jc w:val="both"/>
        <w:rPr>
          <w:rFonts w:eastAsia="Calibri" w:cs="Arial"/>
        </w:rPr>
      </w:pPr>
      <w:r>
        <w:rPr>
          <w:rFonts w:eastAsia="Calibri" w:cs="Arial"/>
        </w:rPr>
        <w:tab/>
        <w:t>Pelos fundamentos declinados n</w:t>
      </w:r>
      <w:r>
        <w:rPr>
          <w:rFonts w:eastAsia="Calibri" w:cs="Arial"/>
        </w:rPr>
        <w:t>este Parecer, esta Relatoria opina que o Projeto de Lei em exame está adequado, devendo a matéria seguir seu curso regimental.</w:t>
      </w:r>
    </w:p>
    <w:p w:rsidR="003179B7" w:rsidRDefault="003179B7">
      <w:pPr>
        <w:tabs>
          <w:tab w:val="left" w:pos="1701"/>
          <w:tab w:val="left" w:pos="5059"/>
        </w:tabs>
        <w:spacing w:after="0" w:line="240" w:lineRule="auto"/>
        <w:jc w:val="both"/>
        <w:rPr>
          <w:rFonts w:eastAsia="Calibri" w:cs="Arial"/>
        </w:rPr>
      </w:pPr>
    </w:p>
    <w:p w:rsidR="003179B7" w:rsidRDefault="003179B7">
      <w:pPr>
        <w:tabs>
          <w:tab w:val="left" w:pos="1418"/>
          <w:tab w:val="left" w:pos="5059"/>
        </w:tabs>
        <w:spacing w:after="0" w:line="240" w:lineRule="auto"/>
        <w:jc w:val="both"/>
        <w:rPr>
          <w:rFonts w:eastAsia="Calibri" w:cs="Arial"/>
        </w:rPr>
      </w:pPr>
    </w:p>
    <w:p w:rsidR="003179B7" w:rsidRDefault="00555991">
      <w:pPr>
        <w:tabs>
          <w:tab w:val="left" w:pos="1701"/>
          <w:tab w:val="left" w:pos="5059"/>
        </w:tabs>
        <w:spacing w:after="0" w:line="240" w:lineRule="auto"/>
        <w:jc w:val="both"/>
        <w:rPr>
          <w:rFonts w:eastAsia="Calibri" w:cs="Arial"/>
        </w:rPr>
      </w:pPr>
      <w:r>
        <w:rPr>
          <w:rFonts w:eastAsia="Calibri" w:cs="Arial"/>
        </w:rPr>
        <w:tab/>
        <w:t>Sala das Comissões, em 21 de fevereiro de 2020.</w:t>
      </w:r>
    </w:p>
    <w:p w:rsidR="003179B7" w:rsidRDefault="003179B7">
      <w:pPr>
        <w:tabs>
          <w:tab w:val="left" w:pos="1701"/>
          <w:tab w:val="left" w:pos="5059"/>
        </w:tabs>
        <w:spacing w:after="0" w:line="240" w:lineRule="auto"/>
        <w:jc w:val="both"/>
        <w:rPr>
          <w:rFonts w:eastAsia="Calibri" w:cs="Arial"/>
        </w:rPr>
      </w:pPr>
    </w:p>
    <w:p w:rsidR="003179B7" w:rsidRDefault="003179B7">
      <w:pPr>
        <w:tabs>
          <w:tab w:val="left" w:pos="1701"/>
          <w:tab w:val="left" w:pos="5059"/>
        </w:tabs>
        <w:spacing w:after="0" w:line="240" w:lineRule="auto"/>
        <w:jc w:val="both"/>
        <w:rPr>
          <w:rFonts w:eastAsia="Calibri" w:cs="Arial"/>
        </w:rPr>
      </w:pPr>
    </w:p>
    <w:p w:rsidR="003179B7" w:rsidRDefault="00555991">
      <w:pPr>
        <w:tabs>
          <w:tab w:val="left" w:pos="1418"/>
          <w:tab w:val="left" w:pos="5059"/>
        </w:tabs>
        <w:spacing w:after="0" w:line="240" w:lineRule="auto"/>
        <w:jc w:val="center"/>
        <w:rPr>
          <w:rFonts w:eastAsia="Calibri" w:cs="Arial"/>
        </w:rPr>
      </w:pPr>
      <w:r>
        <w:rPr>
          <w:rFonts w:eastAsia="Calibri" w:cs="Arial"/>
        </w:rPr>
        <w:t>Vereador Jucimar Borges da Silveira</w:t>
      </w:r>
    </w:p>
    <w:p w:rsidR="003179B7" w:rsidRDefault="003179B7">
      <w:pPr>
        <w:tabs>
          <w:tab w:val="left" w:pos="1418"/>
          <w:tab w:val="left" w:pos="5059"/>
        </w:tabs>
        <w:spacing w:after="0" w:line="240" w:lineRule="auto"/>
        <w:jc w:val="both"/>
        <w:rPr>
          <w:rFonts w:eastAsia="Calibri" w:cs="Arial"/>
          <w:b/>
        </w:rPr>
      </w:pPr>
    </w:p>
    <w:p w:rsidR="003179B7" w:rsidRDefault="00555991">
      <w:pPr>
        <w:tabs>
          <w:tab w:val="left" w:pos="1418"/>
          <w:tab w:val="left" w:pos="5059"/>
        </w:tabs>
        <w:spacing w:after="0" w:line="240" w:lineRule="auto"/>
        <w:jc w:val="both"/>
        <w:rPr>
          <w:rFonts w:eastAsia="Calibri" w:cs="Arial"/>
          <w:b/>
        </w:rPr>
      </w:pPr>
      <w:r>
        <w:rPr>
          <w:rFonts w:eastAsia="Calibri" w:cs="Arial"/>
          <w:b/>
        </w:rPr>
        <w:t>Pelas conclusões:</w:t>
      </w:r>
    </w:p>
    <w:p w:rsidR="003179B7" w:rsidRDefault="003179B7">
      <w:pPr>
        <w:tabs>
          <w:tab w:val="left" w:pos="1418"/>
          <w:tab w:val="left" w:pos="5059"/>
        </w:tabs>
        <w:spacing w:after="0" w:line="240" w:lineRule="auto"/>
        <w:rPr>
          <w:rFonts w:eastAsia="Calibri" w:cs="Arial"/>
        </w:rPr>
      </w:pPr>
    </w:p>
    <w:p w:rsidR="003179B7" w:rsidRDefault="00555991">
      <w:pPr>
        <w:tabs>
          <w:tab w:val="left" w:pos="1418"/>
          <w:tab w:val="left" w:pos="5059"/>
        </w:tabs>
        <w:spacing w:after="0" w:line="240" w:lineRule="auto"/>
        <w:rPr>
          <w:rFonts w:eastAsia="Calibri" w:cs="Calibri"/>
        </w:rPr>
      </w:pPr>
      <w:r>
        <w:rPr>
          <w:rFonts w:eastAsia="Calibri" w:cs="Arial"/>
        </w:rPr>
        <w:t>Vereador Sandro Drum</w:t>
      </w:r>
      <w:r>
        <w:rPr>
          <w:rFonts w:eastAsia="Calibri" w:cs="Arial"/>
        </w:rPr>
        <w:tab/>
        <w:t>Vereador Loreno Feix</w:t>
      </w:r>
    </w:p>
    <w:sectPr w:rsidR="003179B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5991" w:rsidRDefault="00555991">
      <w:pPr>
        <w:spacing w:after="0" w:line="240" w:lineRule="auto"/>
      </w:pPr>
      <w:r>
        <w:separator/>
      </w:r>
    </w:p>
  </w:endnote>
  <w:endnote w:type="continuationSeparator" w:id="0">
    <w:p w:rsidR="00555991" w:rsidRDefault="005559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5991" w:rsidRDefault="00555991">
      <w:pPr>
        <w:spacing w:after="0" w:line="240" w:lineRule="auto"/>
      </w:pPr>
      <w:r>
        <w:separator/>
      </w:r>
    </w:p>
  </w:footnote>
  <w:footnote w:type="continuationSeparator" w:id="0">
    <w:p w:rsidR="00555991" w:rsidRDefault="0055599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9B7"/>
    <w:rsid w:val="003179B7"/>
    <w:rsid w:val="00555991"/>
    <w:rsid w:val="0061749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9E0265-2559-4FFC-9789-BDC0A15DA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 w:type="paragraph" w:styleId="SemEspaamento">
    <w:name w:val="No Spacing"/>
    <w:uiPriority w:val="1"/>
    <w:qFormat/>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60861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227668-00A0-4396-A0CD-8A366FCCD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272</Words>
  <Characters>1470</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Katiuse Vicente</cp:lastModifiedBy>
  <cp:revision>2</cp:revision>
  <cp:lastPrinted>2020-02-03T11:26:00Z</cp:lastPrinted>
  <dcterms:created xsi:type="dcterms:W3CDTF">2020-03-09T23:00:00Z</dcterms:created>
  <dcterms:modified xsi:type="dcterms:W3CDTF">2020-03-09T23:00:00Z</dcterms:modified>
</cp:coreProperties>
</file>