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99" w:rsidRPr="00BA75C0" w:rsidRDefault="00F07B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B99" w:rsidRPr="00BA75C0" w:rsidRDefault="00F07B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B99" w:rsidRPr="00DF3392" w:rsidRDefault="00457C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F3392">
        <w:rPr>
          <w:rFonts w:ascii="Times New Roman" w:hAnsi="Times New Roman" w:cs="Times New Roman"/>
          <w:b/>
          <w:sz w:val="24"/>
          <w:szCs w:val="24"/>
        </w:rPr>
        <w:t xml:space="preserve">Ata nº </w:t>
      </w:r>
      <w:r w:rsidR="00DB4804" w:rsidRPr="00DF3392">
        <w:rPr>
          <w:rFonts w:ascii="Times New Roman" w:hAnsi="Times New Roman" w:cs="Times New Roman"/>
          <w:b/>
          <w:sz w:val="24"/>
          <w:szCs w:val="24"/>
        </w:rPr>
        <w:t>7</w:t>
      </w:r>
      <w:r w:rsidRPr="00DF3392">
        <w:rPr>
          <w:rFonts w:ascii="Times New Roman" w:hAnsi="Times New Roman" w:cs="Times New Roman"/>
          <w:b/>
          <w:sz w:val="24"/>
          <w:szCs w:val="24"/>
        </w:rPr>
        <w:t>/2020 - Comissão de Orçamento e Finanças.</w:t>
      </w:r>
    </w:p>
    <w:bookmarkEnd w:id="0"/>
    <w:p w:rsidR="00DB4804" w:rsidRPr="00BA75C0" w:rsidRDefault="00457CB8" w:rsidP="00DB480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75C0">
        <w:rPr>
          <w:rFonts w:ascii="Times New Roman" w:hAnsi="Times New Roman" w:cs="Times New Roman"/>
          <w:sz w:val="24"/>
          <w:szCs w:val="24"/>
        </w:rPr>
        <w:t xml:space="preserve">Aos </w:t>
      </w:r>
      <w:r w:rsidR="00DB4804" w:rsidRPr="00BA75C0">
        <w:rPr>
          <w:rFonts w:ascii="Times New Roman" w:hAnsi="Times New Roman" w:cs="Times New Roman"/>
          <w:sz w:val="24"/>
          <w:szCs w:val="24"/>
        </w:rPr>
        <w:t>dois</w:t>
      </w:r>
      <w:r w:rsidRPr="00BA75C0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DB4804" w:rsidRPr="00BA75C0">
        <w:rPr>
          <w:rFonts w:ascii="Times New Roman" w:hAnsi="Times New Roman" w:cs="Times New Roman"/>
          <w:sz w:val="24"/>
          <w:szCs w:val="24"/>
        </w:rPr>
        <w:t>abril</w:t>
      </w:r>
      <w:r w:rsidRPr="00BA75C0">
        <w:rPr>
          <w:rFonts w:ascii="Times New Roman" w:hAnsi="Times New Roman" w:cs="Times New Roman"/>
          <w:sz w:val="24"/>
          <w:szCs w:val="24"/>
        </w:rPr>
        <w:t xml:space="preserve"> de dois mil e vinte, às dezenove horas</w:t>
      </w:r>
      <w:r w:rsidR="00DB4804" w:rsidRPr="00BA75C0">
        <w:rPr>
          <w:rFonts w:ascii="Times New Roman" w:hAnsi="Times New Roman" w:cs="Times New Roman"/>
          <w:sz w:val="24"/>
          <w:szCs w:val="24"/>
        </w:rPr>
        <w:t xml:space="preserve">, os vereadores </w:t>
      </w:r>
      <w:proofErr w:type="spellStart"/>
      <w:r w:rsidR="00DB4804" w:rsidRPr="00BA75C0"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 w:rsidR="00DB4804" w:rsidRPr="00BA75C0">
        <w:rPr>
          <w:rFonts w:ascii="Times New Roman" w:hAnsi="Times New Roman" w:cs="Times New Roman"/>
          <w:sz w:val="24"/>
          <w:szCs w:val="24"/>
        </w:rPr>
        <w:t xml:space="preserve"> Borges da Silveira, Sandro </w:t>
      </w:r>
      <w:proofErr w:type="spellStart"/>
      <w:r w:rsidR="00DB4804" w:rsidRPr="00BA75C0">
        <w:rPr>
          <w:rFonts w:ascii="Times New Roman" w:hAnsi="Times New Roman" w:cs="Times New Roman"/>
          <w:sz w:val="24"/>
          <w:szCs w:val="24"/>
        </w:rPr>
        <w:t>Drum</w:t>
      </w:r>
      <w:proofErr w:type="spellEnd"/>
      <w:r w:rsidRPr="00BA75C0">
        <w:rPr>
          <w:rFonts w:ascii="Times New Roman" w:hAnsi="Times New Roman" w:cs="Times New Roman"/>
          <w:sz w:val="24"/>
          <w:szCs w:val="24"/>
        </w:rPr>
        <w:t xml:space="preserve"> </w:t>
      </w:r>
      <w:r w:rsidR="00DB4804" w:rsidRPr="00BA75C0">
        <w:rPr>
          <w:rFonts w:ascii="Times New Roman" w:hAnsi="Times New Roman" w:cs="Times New Roman"/>
          <w:sz w:val="24"/>
          <w:szCs w:val="24"/>
        </w:rPr>
        <w:t xml:space="preserve">e </w:t>
      </w:r>
      <w:r w:rsidRPr="00BA75C0">
        <w:rPr>
          <w:rFonts w:ascii="Times New Roman" w:hAnsi="Times New Roman" w:cs="Times New Roman"/>
          <w:sz w:val="24"/>
          <w:szCs w:val="24"/>
        </w:rPr>
        <w:t xml:space="preserve">Loreno </w:t>
      </w:r>
      <w:proofErr w:type="spellStart"/>
      <w:r w:rsidRPr="00BA75C0">
        <w:rPr>
          <w:rFonts w:ascii="Times New Roman" w:hAnsi="Times New Roman" w:cs="Times New Roman"/>
          <w:sz w:val="24"/>
          <w:szCs w:val="24"/>
        </w:rPr>
        <w:t>Feix</w:t>
      </w:r>
      <w:proofErr w:type="spellEnd"/>
      <w:r w:rsidRPr="00BA7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A75C0">
        <w:rPr>
          <w:rFonts w:ascii="Times New Roman" w:hAnsi="Times New Roman" w:cs="Times New Roman"/>
          <w:sz w:val="24"/>
          <w:szCs w:val="24"/>
        </w:rPr>
        <w:t xml:space="preserve">membros da Comissão de Orçamento </w:t>
      </w:r>
      <w:proofErr w:type="gramStart"/>
      <w:r w:rsidRPr="00BA75C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A75C0">
        <w:rPr>
          <w:rFonts w:ascii="Times New Roman" w:hAnsi="Times New Roman" w:cs="Times New Roman"/>
          <w:sz w:val="24"/>
          <w:szCs w:val="24"/>
        </w:rPr>
        <w:t xml:space="preserve"> Finanças, </w:t>
      </w:r>
      <w:r w:rsidR="00DB4804" w:rsidRPr="00BA75C0">
        <w:rPr>
          <w:rFonts w:ascii="Times New Roman" w:hAnsi="Times New Roman" w:cs="Times New Roman"/>
          <w:sz w:val="24"/>
          <w:szCs w:val="24"/>
        </w:rPr>
        <w:t xml:space="preserve">analisaram, via </w:t>
      </w:r>
      <w:proofErr w:type="spellStart"/>
      <w:proofErr w:type="gramStart"/>
      <w:r w:rsidR="00DB4804" w:rsidRPr="00BA75C0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proofErr w:type="gramEnd"/>
      <w:r w:rsidR="00DB4804" w:rsidRPr="00BA75C0">
        <w:rPr>
          <w:rFonts w:ascii="Times New Roman" w:hAnsi="Times New Roman" w:cs="Times New Roman"/>
          <w:sz w:val="24"/>
          <w:szCs w:val="24"/>
        </w:rPr>
        <w:t>, os seguintes Projetos</w:t>
      </w:r>
      <w:r w:rsidR="00DB4804" w:rsidRPr="00BA75C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B4804" w:rsidRPr="00BA75C0">
        <w:rPr>
          <w:rFonts w:ascii="Times New Roman" w:eastAsia="Calibri" w:hAnsi="Times New Roman" w:cs="Times New Roman"/>
          <w:b/>
          <w:sz w:val="24"/>
          <w:szCs w:val="24"/>
        </w:rPr>
        <w:t>Projeto de Lei do Executivo nº 2605, de 09 de março de 2020</w:t>
      </w:r>
      <w:r w:rsidR="00DB4804" w:rsidRPr="00BA75C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DB4804" w:rsidRPr="00BA75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providências; </w:t>
      </w:r>
      <w:r w:rsidR="00DB4804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Executivo nº 2606, de 11 de março de 2020</w:t>
      </w:r>
      <w:r w:rsidR="00DB4804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DB4804" w:rsidRPr="00BA75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Dá denominação a logradouro público municipal e dá outras providências; </w:t>
      </w:r>
      <w:r w:rsidR="00DB4804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Executivo nº 2608, de 16 de março de 2020</w:t>
      </w:r>
      <w:r w:rsidR="00DB4804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DB4804" w:rsidRPr="00BA75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realizar a abertura de crédito suplementar no valor de R$ 271.931,10 (duzentos e setenta e um mil novecentos e trinta e um reais e dez centavos) e dá outras providências; </w:t>
      </w:r>
      <w:r w:rsidR="00DB4804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Executivo nº 2610, de 17 de março de 2020</w:t>
      </w:r>
      <w:r w:rsidR="00DB4804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DB4804" w:rsidRPr="00BA75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realizar a abertura de crédito especial no valor de R$ 250.000,00 (duzentos e cinquenta mil reais) e dá outras providências; </w:t>
      </w:r>
      <w:r w:rsidR="00DB4804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Executivo nº 2611, de 17 de março de 2020</w:t>
      </w:r>
      <w:r w:rsidR="00DB4804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DB4804" w:rsidRPr="00BA75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realizar a abertura de crédito suplementar no valor de R$ 36.000,00 (trinta e seis mil reais) e dá outras providências; </w:t>
      </w:r>
      <w:r w:rsidR="00DB4804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Executivo nº 2612, de 17 de março de 2020</w:t>
      </w:r>
      <w:r w:rsidR="00DB4804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DB4804" w:rsidRPr="00BA75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Altera o art. 1° da Lei Municipal n° 2542 de 28 de janeiro de 2020 e dá outras providências; e </w:t>
      </w:r>
      <w:r w:rsidR="00DB4804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Legislativo nº 5, de 20 de março de 2020</w:t>
      </w:r>
      <w:r w:rsidR="00DB4804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DB4804" w:rsidRPr="00BA75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Institui o programa de estímulo à implantação de hortas escolares nas escolas que integram a rede municipal de ensino, comunitárias e compostagem no município de Salto do Jacuí. </w:t>
      </w:r>
      <w:r w:rsidR="00DB4804" w:rsidRPr="00BA75C0">
        <w:rPr>
          <w:rFonts w:ascii="Times New Roman" w:eastAsia="Calibri" w:hAnsi="Times New Roman" w:cs="Times New Roman"/>
          <w:bCs/>
          <w:sz w:val="24"/>
          <w:szCs w:val="24"/>
        </w:rPr>
        <w:t>Após análise, a Comissão decidiu emitir</w:t>
      </w:r>
      <w:r w:rsidR="00DB4804" w:rsidRPr="00BA75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parecer favorável aos Projetos de Lei do Executivo nº 2606, 2608, 2610 e 2612/2020, e parecer favorável ao Projeto de Lei do Legislativo nº 5/2020. Permanecendo baixados nas Comissões os Projetos de Lei do Executivo nº 2605 e 2611/2020. </w:t>
      </w:r>
      <w:r w:rsidR="00DB4804" w:rsidRPr="00BA75C0"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 w:rsidR="00DB4804" w:rsidRPr="00BA75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07B99" w:rsidRPr="00BA75C0" w:rsidRDefault="00F07B99">
      <w:pPr>
        <w:pStyle w:val="SemEspaamento"/>
        <w:spacing w:line="360" w:lineRule="auto"/>
        <w:jc w:val="both"/>
        <w:rPr>
          <w:b/>
          <w:bCs/>
          <w:lang w:val="pt-PT"/>
        </w:rPr>
      </w:pPr>
    </w:p>
    <w:sectPr w:rsidR="00F07B99" w:rsidRPr="00BA75C0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99"/>
    <w:rsid w:val="00457CB8"/>
    <w:rsid w:val="00573900"/>
    <w:rsid w:val="00BA75C0"/>
    <w:rsid w:val="00D952A3"/>
    <w:rsid w:val="00DB4804"/>
    <w:rsid w:val="00DF3392"/>
    <w:rsid w:val="00F0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4D93-4284-45EF-899F-73E913A6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angelica</cp:lastModifiedBy>
  <cp:revision>7</cp:revision>
  <cp:lastPrinted>2018-11-29T10:43:00Z</cp:lastPrinted>
  <dcterms:created xsi:type="dcterms:W3CDTF">2020-04-05T13:55:00Z</dcterms:created>
  <dcterms:modified xsi:type="dcterms:W3CDTF">2020-04-05T14:33:00Z</dcterms:modified>
</cp:coreProperties>
</file>